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rPr>
          <w:sz w:val="28"/>
          <w:szCs w:val="28"/>
        </w:rPr>
      </w:pPr>
      <w:r>
        <w:rPr>
          <w:sz w:val="28"/>
          <w:szCs w:val="28"/>
        </w:rPr>
        <w:t xml:space="preserve">Приложение к решению </w:t>
      </w:r>
    </w:p>
    <w:p>
      <w:pPr>
        <w:pStyle w:val="style0"/>
        <w:jc w:val="right"/>
        <w:rPr>
          <w:sz w:val="28"/>
          <w:szCs w:val="28"/>
        </w:rPr>
      </w:pPr>
      <w:r>
        <w:rPr>
          <w:sz w:val="28"/>
          <w:szCs w:val="28"/>
        </w:rPr>
        <w:t>Совета Новоталицкого</w:t>
      </w:r>
    </w:p>
    <w:p>
      <w:pPr>
        <w:pStyle w:val="style0"/>
        <w:jc w:val="right"/>
        <w:rPr>
          <w:sz w:val="28"/>
          <w:szCs w:val="28"/>
        </w:rPr>
      </w:pPr>
      <w:r>
        <w:rPr>
          <w:sz w:val="28"/>
          <w:szCs w:val="28"/>
        </w:rPr>
        <w:t xml:space="preserve"> </w:t>
      </w:r>
      <w:r>
        <w:rPr>
          <w:sz w:val="28"/>
          <w:szCs w:val="28"/>
        </w:rPr>
        <w:t>сельского поселения</w:t>
      </w:r>
    </w:p>
    <w:p>
      <w:pPr>
        <w:pStyle w:val="style0"/>
        <w:jc w:val="right"/>
        <w:rPr>
          <w:sz w:val="28"/>
          <w:szCs w:val="28"/>
        </w:rPr>
      </w:pPr>
      <w:r>
        <w:rPr>
          <w:sz w:val="28"/>
          <w:szCs w:val="28"/>
        </w:rPr>
        <w:t>от 25 октября 2017 года № 171</w:t>
      </w:r>
    </w:p>
    <w:p>
      <w:pPr>
        <w:pStyle w:val="style0"/>
        <w:jc w:val="right"/>
        <w:rPr>
          <w:sz w:val="28"/>
          <w:szCs w:val="28"/>
        </w:rPr>
      </w:pPr>
      <w:r>
        <w:rPr>
          <w:sz w:val="28"/>
          <w:szCs w:val="28"/>
        </w:rPr>
      </w:r>
    </w:p>
    <w:p>
      <w:pPr>
        <w:pStyle w:val="style0"/>
        <w:jc w:val="right"/>
        <w:rPr>
          <w:sz w:val="20"/>
          <w:szCs w:val="20"/>
        </w:rPr>
      </w:pPr>
      <w:r>
        <w:rPr>
          <w:sz w:val="20"/>
          <w:szCs w:val="20"/>
        </w:rPr>
      </w:r>
    </w:p>
    <w:p>
      <w:pPr>
        <w:pStyle w:val="style0"/>
        <w:jc w:val="right"/>
        <w:rPr>
          <w:sz w:val="20"/>
          <w:szCs w:val="20"/>
        </w:rPr>
      </w:pPr>
      <w:r>
        <w:rPr>
          <w:sz w:val="20"/>
          <w:szCs w:val="20"/>
        </w:rPr>
      </w:r>
    </w:p>
    <w:p>
      <w:pPr>
        <w:pStyle w:val="style0"/>
        <w:jc w:val="right"/>
        <w:rPr>
          <w:sz w:val="20"/>
          <w:szCs w:val="20"/>
        </w:rPr>
      </w:pPr>
      <w:r>
        <w:rPr>
          <w:sz w:val="20"/>
          <w:szCs w:val="20"/>
        </w:rPr>
      </w:r>
    </w:p>
    <w:p>
      <w:pPr>
        <w:pStyle w:val="style0"/>
        <w:jc w:val="center"/>
        <w:rPr>
          <w:rFonts w:ascii="Times New Roman" w:cs="Times New Roman" w:eastAsia="Arial CYR" w:hAnsi="Times New Roman"/>
          <w:b/>
          <w:bCs/>
          <w:sz w:val="28"/>
          <w:szCs w:val="28"/>
          <w:shd w:fill="FFFFFF" w:val="clear"/>
        </w:rPr>
      </w:pPr>
      <w:r>
        <w:rPr>
          <w:rFonts w:ascii="Times New Roman" w:cs="Times New Roman" w:eastAsia="Arial CYR" w:hAnsi="Times New Roman"/>
          <w:b/>
          <w:bCs/>
          <w:sz w:val="28"/>
          <w:szCs w:val="28"/>
          <w:shd w:fill="FFFFFF" w:val="clear"/>
        </w:rPr>
        <w:t>ПОЛОЖЕНИЕ</w:t>
      </w:r>
    </w:p>
    <w:p>
      <w:pPr>
        <w:pStyle w:val="style0"/>
        <w:suppressAutoHyphens w:val="false"/>
        <w:ind w:firstLine="15" w:left="0" w:right="0"/>
        <w:jc w:val="center"/>
        <w:rPr>
          <w:rFonts w:ascii="Times New Roman" w:cs="Times New Roman" w:eastAsia="Arial CYR" w:hAnsi="Times New Roman"/>
          <w:b/>
          <w:bCs/>
          <w:sz w:val="28"/>
          <w:szCs w:val="28"/>
          <w:shd w:fill="FFFFFF" w:val="clear"/>
        </w:rPr>
      </w:pPr>
      <w:r>
        <w:rPr>
          <w:rFonts w:ascii="Times New Roman" w:cs="Times New Roman" w:eastAsia="Arial CYR" w:hAnsi="Times New Roman"/>
          <w:b/>
          <w:bCs/>
          <w:sz w:val="28"/>
          <w:szCs w:val="28"/>
          <w:shd w:fill="FFFFFF" w:val="clear"/>
        </w:rPr>
        <w:t>об установлении муниципальной пенсии за выслугу лет лицам,</w:t>
      </w:r>
    </w:p>
    <w:p>
      <w:pPr>
        <w:pStyle w:val="style0"/>
        <w:suppressAutoHyphens w:val="false"/>
        <w:ind w:firstLine="15" w:left="0" w:right="0"/>
        <w:jc w:val="center"/>
        <w:rPr>
          <w:rFonts w:ascii="Times New Roman" w:cs="Times New Roman" w:eastAsia="Arial CYR" w:hAnsi="Times New Roman"/>
          <w:b/>
          <w:bCs/>
          <w:sz w:val="28"/>
          <w:szCs w:val="28"/>
          <w:shd w:fill="FFFFFF" w:val="clear"/>
        </w:rPr>
      </w:pPr>
      <w:r>
        <w:rPr>
          <w:rFonts w:ascii="Times New Roman" w:cs="Times New Roman" w:eastAsia="Arial CYR" w:hAnsi="Times New Roman"/>
          <w:b/>
          <w:bCs/>
          <w:sz w:val="28"/>
          <w:szCs w:val="28"/>
          <w:shd w:fill="FFFFFF" w:val="clear"/>
        </w:rPr>
        <w:t>замещавшим должности муниципальной службы,</w:t>
      </w:r>
    </w:p>
    <w:p>
      <w:pPr>
        <w:pStyle w:val="style0"/>
        <w:suppressAutoHyphens w:val="false"/>
        <w:ind w:firstLine="15" w:left="0" w:right="0"/>
        <w:jc w:val="center"/>
        <w:rPr>
          <w:rFonts w:ascii="Times New Roman" w:cs="Times New Roman" w:eastAsia="Arial CYR" w:hAnsi="Times New Roman"/>
          <w:b/>
          <w:bCs/>
          <w:sz w:val="28"/>
          <w:szCs w:val="28"/>
          <w:shd w:fill="FFFFFF" w:val="clear"/>
        </w:rPr>
      </w:pPr>
      <w:r>
        <w:rPr>
          <w:rFonts w:ascii="Times New Roman" w:cs="Times New Roman" w:eastAsia="Arial CYR" w:hAnsi="Times New Roman"/>
          <w:b/>
          <w:bCs/>
          <w:sz w:val="28"/>
          <w:szCs w:val="28"/>
          <w:shd w:fill="FFFFFF" w:val="clear"/>
        </w:rPr>
        <w:t>выборные муниципальные должности на постоянной основе</w:t>
      </w:r>
    </w:p>
    <w:p>
      <w:pPr>
        <w:pStyle w:val="style0"/>
        <w:suppressAutoHyphens w:val="false"/>
        <w:ind w:firstLine="15" w:left="0" w:right="0"/>
        <w:jc w:val="center"/>
        <w:rPr>
          <w:rFonts w:ascii="Times New Roman" w:cs="Times New Roman" w:hAnsi="Times New Roman"/>
          <w:b/>
          <w:sz w:val="28"/>
          <w:szCs w:val="28"/>
        </w:rPr>
      </w:pPr>
      <w:r>
        <w:rPr>
          <w:rFonts w:ascii="Times New Roman" w:cs="Times New Roman" w:hAnsi="Times New Roman"/>
          <w:b/>
          <w:sz w:val="28"/>
          <w:szCs w:val="28"/>
        </w:rPr>
        <w:t>в Новоталицком сельском поселении</w:t>
      </w:r>
    </w:p>
    <w:p>
      <w:pPr>
        <w:pStyle w:val="style0"/>
        <w:jc w:val="center"/>
        <w:rPr>
          <w:rFonts w:ascii="Times New Roman" w:cs="Times New Roman" w:eastAsia="Arial CYR" w:hAnsi="Times New Roman"/>
          <w:b/>
          <w:sz w:val="28"/>
          <w:szCs w:val="28"/>
          <w:shd w:fill="FFFFFF" w:val="clear"/>
        </w:rPr>
      </w:pPr>
      <w:r>
        <w:rPr>
          <w:rFonts w:ascii="Times New Roman" w:cs="Times New Roman" w:eastAsia="Arial CYR" w:hAnsi="Times New Roman"/>
          <w:b/>
          <w:sz w:val="28"/>
          <w:szCs w:val="28"/>
          <w:shd w:fill="FFFFFF" w:val="clear"/>
        </w:rPr>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Настоящее Положение определяет условия предоставления права на муниципальную пенсию за выслугу лет лицам, замещавшим должности муниципальной службы, выборные муниципальные должности на постоянной основе в Новоталицком сельском поселении и принято с целью урегулирования отношений, связанных с пенсионным обеспечением вышеуказанных лиц.</w:t>
      </w:r>
    </w:p>
    <w:p>
      <w:pPr>
        <w:pStyle w:val="style0"/>
        <w:jc w:val="center"/>
        <w:rPr>
          <w:rFonts w:ascii="Times New Roman" w:cs="Arial CYR" w:eastAsia="Arial CYR" w:hAnsi="Times New Roman"/>
          <w:b/>
          <w:bCs/>
          <w:sz w:val="28"/>
          <w:szCs w:val="28"/>
          <w:shd w:fill="FFFFFF" w:val="clear"/>
        </w:rPr>
      </w:pPr>
      <w:r>
        <w:rPr>
          <w:rFonts w:ascii="Times New Roman" w:cs="Arial CYR" w:eastAsia="Arial CYR" w:hAnsi="Times New Roman"/>
          <w:b/>
          <w:bCs/>
          <w:sz w:val="28"/>
          <w:szCs w:val="28"/>
          <w:shd w:fill="FFFFFF" w:val="clear"/>
        </w:rPr>
      </w:r>
    </w:p>
    <w:p>
      <w:pPr>
        <w:pStyle w:val="style0"/>
        <w:jc w:val="center"/>
        <w:rPr>
          <w:rFonts w:ascii="Times New Roman" w:cs="Arial CYR" w:eastAsia="Arial CYR" w:hAnsi="Times New Roman"/>
          <w:b/>
          <w:bCs/>
          <w:sz w:val="28"/>
          <w:szCs w:val="28"/>
          <w:shd w:fill="FFFFFF" w:val="clear"/>
        </w:rPr>
      </w:pPr>
      <w:r>
        <w:rPr>
          <w:rFonts w:ascii="Times New Roman" w:cs="Arial CYR" w:eastAsia="Arial CYR" w:hAnsi="Times New Roman"/>
          <w:b/>
          <w:bCs/>
          <w:sz w:val="28"/>
          <w:szCs w:val="28"/>
          <w:shd w:fill="FFFFFF" w:val="clear"/>
        </w:rPr>
        <w:t>1. Основные понятия</w:t>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Для целей настоящего Положения применяемые термины означают:</w:t>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1) муниципальная служба в Новоталицком сельском поселении - профессиональная деятельность на постоянной основе на муниципальной должности, не являющейся выборной, и имеющая особенности регулирования вопросов трудовой деятельности (условий, прав, обязанностей, льгот и ограничений) муниципальных служащих;</w:t>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 выборное должностное лицо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Советом Новоталицкого сельского поселения из своего состава или по конкурсу и замещающее выборную муниципальную должность на постоянной основе;</w:t>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3) муниципальный служащий - гражданин Российской Федерации, достигший 18 лет, исполняющий в порядке, определенном Уставом Новоталицкого сельского поселения, в соответствии с Федеральным з</w:t>
      </w:r>
      <w:r>
        <w:rPr>
          <w:rFonts w:ascii="Times New Roman" w:cs="Arial CYR" w:eastAsia="Arial CYR" w:hAnsi="Times New Roman"/>
          <w:color w:val="000000"/>
          <w:sz w:val="28"/>
          <w:szCs w:val="28"/>
          <w:shd w:fill="FFFFFF" w:val="clear"/>
        </w:rPr>
        <w:t xml:space="preserve">аконом и </w:t>
      </w:r>
      <w:hyperlink r:id="rId2">
        <w:r>
          <w:rPr>
            <w:rStyle w:val="style20"/>
            <w:rFonts w:ascii="Times New Roman" w:hAnsi="Times New Roman"/>
            <w:color w:val="000000"/>
            <w:sz w:val="28"/>
            <w:szCs w:val="28"/>
          </w:rPr>
          <w:t>законом</w:t>
        </w:r>
      </w:hyperlink>
      <w:r>
        <w:rPr>
          <w:rFonts w:ascii="Times New Roman" w:cs="Arial CYR" w:eastAsia="Arial CYR" w:hAnsi="Times New Roman"/>
          <w:color w:val="000000"/>
          <w:sz w:val="28"/>
          <w:szCs w:val="28"/>
          <w:shd w:fill="FFFFFF" w:val="clear"/>
        </w:rPr>
        <w:t xml:space="preserve"> Ивановской области «О муниципальной службе в Ивановской области» </w:t>
      </w:r>
      <w:r>
        <w:rPr>
          <w:rFonts w:ascii="Times New Roman" w:cs="Arial CYR" w:eastAsia="Arial CYR" w:hAnsi="Times New Roman"/>
          <w:sz w:val="28"/>
          <w:szCs w:val="28"/>
          <w:shd w:fill="FFFFFF" w:val="clear"/>
        </w:rPr>
        <w:t>обязанности по должности муниципальной службы за денежное содержание, выплачиваемое за счет средств бюджета Новоталицкого сельского поселения;</w:t>
      </w:r>
    </w:p>
    <w:p>
      <w:pPr>
        <w:pStyle w:val="style0"/>
        <w:ind w:firstLine="540" w:left="0" w:right="0"/>
        <w:jc w:val="both"/>
        <w:rPr>
          <w:rFonts w:ascii="Times New Roman" w:cs="Arial CYR" w:eastAsia="Arial CYR" w:hAnsi="Times New Roman"/>
          <w:color w:val="000000"/>
          <w:sz w:val="28"/>
          <w:szCs w:val="28"/>
        </w:rPr>
      </w:pPr>
      <w:r>
        <w:rPr>
          <w:rFonts w:ascii="Times New Roman" w:cs="Arial CYR" w:eastAsia="Arial CYR" w:hAnsi="Times New Roman"/>
          <w:sz w:val="28"/>
          <w:szCs w:val="28"/>
        </w:rPr>
        <w:t xml:space="preserve">4) пенсия за выслугу лет лицам, замещавшим должности муниципальной службы или выборные муниципальные должности на постоянной основе в Новоталицком сельском поселении - ежемесячная денежная выплата за счет средств бюджета </w:t>
      </w:r>
      <w:r>
        <w:rPr>
          <w:rFonts w:ascii="Times New Roman" w:cs="Arial CYR" w:eastAsia="Arial CYR" w:hAnsi="Times New Roman"/>
          <w:sz w:val="28"/>
          <w:szCs w:val="28"/>
          <w:shd w:fill="FFFFFF" w:val="clear"/>
        </w:rPr>
        <w:t>Новоталицкого сельского поселения</w:t>
      </w:r>
      <w:r>
        <w:rPr>
          <w:rFonts w:ascii="Times New Roman" w:cs="Arial CYR" w:eastAsia="Arial CYR" w:hAnsi="Times New Roman"/>
          <w:sz w:val="28"/>
          <w:szCs w:val="28"/>
        </w:rPr>
        <w:t>, порядок установления которой определяется настоящим Положением и которая предоставляется гражданам в целях компенсации им денежного содержания (вознаграждения), утраченного в связи с прекращением ими соответствующего вида деятельности при достижении установленной законом выслуги при выходе на страховую пенсию по старости (инвалидности), в соответствии с федеральным законодательством о страховых пенсиях в Российской Федерации</w:t>
      </w:r>
      <w:r>
        <w:rPr>
          <w:rFonts w:ascii="Times New Roman" w:cs="Arial CYR" w:eastAsia="Arial CYR" w:hAnsi="Times New Roman"/>
          <w:color w:val="000000"/>
          <w:sz w:val="28"/>
          <w:szCs w:val="28"/>
        </w:rPr>
        <w:t>;</w:t>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rPr>
        <w:t xml:space="preserve">5) денежное содержание (вознаграждение) — выплата, предусмотренная Положением об оплате труда лиц, </w:t>
      </w:r>
      <w:r>
        <w:rPr>
          <w:rFonts w:ascii="Times New Roman" w:cs="Arial CYR" w:eastAsia="Arial CYR" w:hAnsi="Times New Roman"/>
          <w:sz w:val="28"/>
          <w:szCs w:val="28"/>
          <w:shd w:fill="FFFFFF" w:val="clear"/>
        </w:rPr>
        <w:t>замещавших должности муниципальной службы (выборные муниципальные должности на постоянной основе) в Новоталицком сельском поселении;</w:t>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6) оклад денежного содержания муниципального служащего- выплата, предусмотренная решением Совета Новоталицкого сельского поселения об оплате труда лиц, замещающих должности муниципальной службы в Новоталицком сельском поселении и состоящая из:</w:t>
      </w:r>
    </w:p>
    <w:p>
      <w:pPr>
        <w:pStyle w:val="style0"/>
        <w:numPr>
          <w:ilvl w:val="0"/>
          <w:numId w:val="1"/>
        </w:numPr>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месячного должностного оклада в соответствии с занимаемой должностью муниципальной службы;</w:t>
      </w:r>
    </w:p>
    <w:p>
      <w:pPr>
        <w:pStyle w:val="style0"/>
        <w:numPr>
          <w:ilvl w:val="0"/>
          <w:numId w:val="1"/>
        </w:numPr>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месячного оклада за квалификационный разряд;</w:t>
      </w:r>
    </w:p>
    <w:p>
      <w:pPr>
        <w:pStyle w:val="style0"/>
        <w:ind w:firstLine="540" w:left="0" w:right="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7) среднемесячное денежное содержание (вознаграждение) - доходы, которые учитываются для исчисления размера муниципальной пенсии за выслугу лет и приходившиеся на период службы;</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8) 12 полных месяцев - период времени, состоящий из 12 месяцев работы, каждый из которых начинается с первого числа месяца и заканчивается последним числом месяца.</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2. Право на пенсию за выслугу лет</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Право на пенсию за выслугу лет имеют лица, замещавшие должности муниципальной службы, выборные муниципальные должности на профессиональной постоянной основе в органах местного самоуправления Новоталицкого сельского поселения при соблюдении условий, предусмотренных настоящим Положением.</w:t>
      </w:r>
    </w:p>
    <w:p>
      <w:pPr>
        <w:pStyle w:val="style0"/>
        <w:jc w:val="center"/>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3. Условия назначения пенсий за выслугу лет лицам,</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замещавшим должности муниципальной службы</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tabs>
          <w:tab w:leader="none" w:pos="915" w:val="left"/>
        </w:tabs>
        <w:spacing w:after="57" w:before="57"/>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ab/>
        <w:t>Лицам, замещавшим должности муниципальной службы в Новоталицком сельском поселении, пенсия за выслугу лет назначается при соблюдении одновременно следующих условий:</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1) наличие стажа муниципальной службы, продолжительность которого для назначения муниципальной пенсии за выслугу лет в соответствующем году определяется:</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2017 год — 15 лет 6 месяцев,</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2018 год — 16 лет,</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2019 год — 16 лет 6 месяцев,</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2020 год — 17 лет,</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2021 год — 17 лет 6 месяцев,</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2022 год — 18 лет,</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2023 год — 18 лет 6 месяцев,</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2024 год — 19 лет,</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2025 год — 19 лет 6 месяцев,</w:t>
      </w:r>
    </w:p>
    <w:p>
      <w:pPr>
        <w:pStyle w:val="style0"/>
        <w:tabs>
          <w:tab w:leader="none" w:pos="960" w:val="left"/>
        </w:tabs>
        <w:spacing w:after="57" w:before="57"/>
        <w:ind w:firstLine="630" w:left="45" w:right="0"/>
        <w:contextualSpacing w:val="false"/>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shd w:fill="FFFFFF" w:val="clear"/>
        </w:rPr>
        <w:t>2026 и последующие годы — 20 лет.</w:t>
      </w:r>
    </w:p>
    <w:p>
      <w:pPr>
        <w:pStyle w:val="style0"/>
        <w:tabs>
          <w:tab w:leader="none" w:pos="915" w:val="left"/>
        </w:tabs>
        <w:spacing w:after="57" w:before="57"/>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shd w:fill="FFFFFF" w:val="clear"/>
        </w:rPr>
        <w:tab/>
      </w:r>
      <w:r>
        <w:rPr>
          <w:rFonts w:ascii="Times New Roman" w:cs="Arial CYR" w:eastAsia="Arial CYR" w:hAnsi="Times New Roman"/>
          <w:sz w:val="28"/>
          <w:szCs w:val="28"/>
        </w:rPr>
        <w:t>В стаж муниципальной службы для назначения пенсии за выслугу лет муниципальным служащим могут быть включены (засчитаны) помимо периодов трудовой деятельности на должностях муниципальной службы, должностях государственной гражданской службы, выборных муниципальных и государственных должностях, составляющих не менее 15 лет:</w:t>
      </w:r>
    </w:p>
    <w:p>
      <w:pPr>
        <w:pStyle w:val="style0"/>
        <w:spacing w:after="57" w:before="57"/>
        <w:ind w:firstLine="540" w:left="0" w:right="0"/>
        <w:contextualSpacing w:val="false"/>
        <w:jc w:val="both"/>
        <w:rPr>
          <w:rFonts w:ascii="Times New Roman" w:hAnsi="Times New Roman"/>
          <w:sz w:val="28"/>
          <w:szCs w:val="28"/>
        </w:rPr>
      </w:pPr>
      <w:r>
        <w:rPr>
          <w:rFonts w:ascii="Times New Roman" w:hAnsi="Times New Roman"/>
          <w:sz w:val="28"/>
          <w:szCs w:val="28"/>
        </w:rPr>
        <w:t xml:space="preserve">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распоряжением администрации </w:t>
      </w:r>
      <w:r>
        <w:rPr>
          <w:rFonts w:ascii="Times New Roman" w:cs="Arial CYR" w:eastAsia="Arial CYR" w:hAnsi="Times New Roman"/>
          <w:sz w:val="28"/>
          <w:szCs w:val="28"/>
          <w:shd w:fill="FFFFFF" w:val="clear"/>
        </w:rPr>
        <w:t>Новоталицкого сельского поселения</w:t>
      </w:r>
      <w:r>
        <w:rPr>
          <w:rFonts w:ascii="Times New Roman" w:hAnsi="Times New Roman"/>
          <w:sz w:val="28"/>
          <w:szCs w:val="28"/>
        </w:rPr>
        <w:t xml:space="preserve"> на основании письменного заявления муниципального служащего, поданного до дня увольнения с муниципальной службы или выборной должности и в совокупности не должны превышать пять лет.</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2) увольнение с муниципальной службы не ранее достижения пенсионного возраста или установления инвалидности, препятствующей продолжению муниципальной службы, по следующим основаниям:</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а) соглашение сторон;</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б) истечение срока действия трудового договора;</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в) расторжение трудового договора по инициативе муниципального служащего;</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г) ликвидация органа местного самоуправления;</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д) сокращение численности или штата муниципальных служащих органа местного самоуправления;</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е) перевод муниципального служащего по его просьбе или с его согласия на работу к другому работодателю или переход на выборную работу (должность);</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ж) отказ муниципального служащего от продолжения работы в связи с изменением определенных сторонами условий трудового договора;</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з) отказ муниципального служащего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соответствующей работы в органе местного самоуправления;</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и)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к) достижение муниципальным служащим предельного возраста пребывания на муниципальной службе - 65 лет.</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3) срок замещен</w:t>
      </w:r>
      <w:r>
        <w:rPr>
          <w:rFonts w:ascii="Times New Roman" w:cs="Arial CYR" w:eastAsia="Arial CYR" w:hAnsi="Times New Roman"/>
          <w:sz w:val="28"/>
          <w:szCs w:val="28"/>
        </w:rPr>
        <w:t>ия долж</w:t>
      </w:r>
      <w:r>
        <w:rPr>
          <w:rFonts w:ascii="Times New Roman" w:cs="Arial CYR" w:eastAsia="Arial CYR" w:hAnsi="Times New Roman"/>
          <w:color w:val="000000"/>
          <w:sz w:val="28"/>
          <w:szCs w:val="28"/>
        </w:rPr>
        <w:t>ности муниципальной службы непосредственно перед увольнением, дающий право на назначение пенсии за выслугу лет в соответствующем году, составляет не менее:</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2017 год — 1 год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2018 год — 2 года,</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2019 год — 2 года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2020 год — 3 года,</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2021 год — 3 года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2022 год — 4 года,</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2023 год — 4 года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2024 год — 5 лет,</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2025 год — 5 лет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2026 год — 6 лет,</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2027 год — 6 лет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2028 год и последующие годы — 7 лет,</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 xml:space="preserve"> </w:t>
      </w:r>
      <w:r>
        <w:rPr>
          <w:rFonts w:ascii="Times New Roman" w:cs="Arial CYR" w:eastAsia="Arial CYR" w:hAnsi="Times New Roman"/>
          <w:color w:val="000000"/>
          <w:sz w:val="28"/>
          <w:szCs w:val="28"/>
        </w:rPr>
        <w:t>за исключением уволенных по основаниям, указанным в подпунктах «г» и «д» пункта 2 настоящей статьи.</w:t>
      </w:r>
    </w:p>
    <w:p>
      <w:pPr>
        <w:pStyle w:val="style0"/>
        <w:spacing w:after="57" w:before="57"/>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ab/>
        <w:t>4) достижение на момент увольнения с муниципальной службы возраста, дающего право на страховую пенсию по старости, или наличие на момент увольнения пенсии по инвалидности, за исключением случаев увольнения по основаниям, указанным в подпунктах г) и д) пункта 2 настоящей статьи;</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color w:val="000000"/>
          <w:sz w:val="28"/>
          <w:szCs w:val="28"/>
        </w:rPr>
        <w:t>Муниципальные служащие, уволенные с муниципальной службы после 01.08.2006 года по основаниям, указанным в подпунктах а), б), в), е) пункта 2 настоящей статьи, не достигшие на момент увольнения с муниципальной</w:t>
      </w:r>
      <w:r>
        <w:rPr>
          <w:rFonts w:ascii="Times New Roman" w:cs="Arial CYR" w:eastAsia="Arial CYR" w:hAnsi="Times New Roman"/>
          <w:sz w:val="28"/>
          <w:szCs w:val="28"/>
        </w:rPr>
        <w:t xml:space="preserve"> службы возраста, дающего право на страховую пенсию по старости, и не имеющие права на пенсию по инвалидности, имеют право на пенсию за выслугу лет при установлении им страховой пенсии по старости (инвалидности) при наличии стажа муниципальной службы не менее:</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2017 год — 20 лет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2018 год — 21 год,</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2019 год — 21 год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2020 год — 22 года,</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2021 год — 22 года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2022 год — 23 года,</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2023 год — 23 года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2024 год — 24 года,</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2025 год — 24 года 6 месяцев,</w:t>
      </w:r>
    </w:p>
    <w:p>
      <w:pPr>
        <w:pStyle w:val="style0"/>
        <w:spacing w:after="57" w:before="57"/>
        <w:ind w:firstLine="540" w:left="0" w:right="0"/>
        <w:contextualSpacing w:val="false"/>
        <w:jc w:val="both"/>
        <w:rPr>
          <w:rFonts w:ascii="Times New Roman" w:cs="Arial CYR" w:eastAsia="Arial CYR" w:hAnsi="Times New Roman"/>
          <w:color w:val="000000"/>
          <w:sz w:val="28"/>
          <w:szCs w:val="28"/>
        </w:rPr>
      </w:pPr>
      <w:r>
        <w:rPr>
          <w:rFonts w:ascii="Times New Roman" w:cs="Arial CYR" w:eastAsia="Arial CYR" w:hAnsi="Times New Roman"/>
          <w:color w:val="000000"/>
          <w:sz w:val="28"/>
          <w:szCs w:val="28"/>
        </w:rPr>
        <w:t>2026 и последующие годы — 25 лет,</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 xml:space="preserve"> </w:t>
      </w:r>
      <w:r>
        <w:rPr>
          <w:rFonts w:ascii="Times New Roman" w:cs="Arial CYR" w:eastAsia="Arial CYR" w:hAnsi="Times New Roman"/>
          <w:sz w:val="28"/>
          <w:szCs w:val="28"/>
        </w:rPr>
        <w:t>из них перед увольнением с муниципальной службы не менее срока, указанного в пункте 3 настоящей статьи.</w:t>
      </w:r>
    </w:p>
    <w:p>
      <w:pPr>
        <w:pStyle w:val="style0"/>
        <w:spacing w:after="57" w:before="57"/>
        <w:ind w:firstLine="540" w:left="0" w:right="0"/>
        <w:contextualSpacing w:val="false"/>
        <w:jc w:val="both"/>
        <w:rPr>
          <w:rFonts w:ascii="Times New Roman" w:cs="Arial CYR" w:eastAsia="Arial CYR" w:hAnsi="Times New Roman"/>
          <w:sz w:val="28"/>
          <w:szCs w:val="28"/>
        </w:rPr>
      </w:pPr>
      <w:r>
        <w:rPr>
          <w:rFonts w:ascii="Times New Roman" w:cs="Arial CYR" w:eastAsia="Arial CYR" w:hAnsi="Times New Roman"/>
          <w:sz w:val="28"/>
          <w:szCs w:val="28"/>
        </w:rPr>
        <w:t>5) Муниципальная пенсия за выслугу лет устанавливается к страховой пенсии по старости (инвалидности)».</w:t>
      </w:r>
    </w:p>
    <w:p>
      <w:pPr>
        <w:pStyle w:val="style0"/>
        <w:spacing w:after="57" w:before="57"/>
        <w:ind w:firstLine="540" w:left="0" w:right="0"/>
        <w:contextualSpacing w:val="false"/>
        <w:jc w:val="both"/>
        <w:rPr/>
      </w:pPr>
      <w:r>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4. Условия назначения пенсий за выслугу лет лицам,</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замещавшим выборные муниципальные должности</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на постоянной основе</w:t>
      </w:r>
    </w:p>
    <w:p>
      <w:pPr>
        <w:pStyle w:val="style0"/>
        <w:ind w:firstLine="540" w:left="0" w:right="0"/>
        <w:jc w:val="both"/>
        <w:rPr>
          <w:rFonts w:ascii="Times New Roman" w:cs="Arial CYR" w:eastAsia="Arial CYR" w:hAnsi="Times New Roman"/>
          <w:sz w:val="28"/>
          <w:szCs w:val="28"/>
        </w:rPr>
      </w:pPr>
      <w:bookmarkStart w:id="0" w:name="_GoBack"/>
      <w:bookmarkStart w:id="1" w:name="_GoBack"/>
      <w:bookmarkEnd w:id="1"/>
      <w:r>
        <w:rPr>
          <w:rFonts w:ascii="Times New Roman" w:cs="Arial CYR" w:eastAsia="Arial CYR" w:hAnsi="Times New Roman"/>
          <w:sz w:val="28"/>
          <w:szCs w:val="28"/>
        </w:rPr>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Лицам, замещавшим выборные муниципальные должности на постоянной основе в Новоталицком сельском поселении, пенсия за выслугу лет назначается при соблюдении следующих условий:</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1) замещение выборной муниципальной должности на постоянной основе не менее одного выборного срока;</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2) прекращение лицом, замещающим выборную муниципальную должность на постоянной основе, своих полномочий в связи с истечением выборного срока или досрочное прекращение лицом, замещающим выборную муниципальную должность на постоянной основе второго, последующего или иного повторного срока своих полномочий по следующим основаниям:</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а) письменное заявление лица о сложении своих полномочий;</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б) досрочное прекращение полномочий выборного должностного лица в соответствии с действующим законодательством и Уставом Новоталицкого сельского поселения;</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в) избрание и назначение на должность, занятие которой по закону или в соответствии с Уставом Новоталицкого сельского поселения несовместимо с выполнением полномочий выборного лица;</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г) вступление в силу решения суда о признании выборов, в результате которых избрано выборное лицо, недействительными;</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д) упразднение в установленном порядке муниципального образования «Новоталицкое сельское поселение»;</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3) достижение возраста, дающего право на трудовую пенсию по старости, или наличие пенсии по инвалидности на момент прекращения полномочий по выборной муниципальной должности.</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Граждане, замещавшие выборные муниципальные должности на постоянной основе и не достигшие на момент прекращения своих полномочий возраста, дающего право на страховую пенсию по старости, и не имеющие права на пенсию по инвалидности, имеют право на пенсию за выслугу лет при установлении им страховой пенсии по старости (инвалидности), если они замещали выборные муниципальные должности на постоянной основе не менее одного выборного срока.</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5. Доходы, учитываемые для исчисления размера пенсии</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за выслугу лет лиц, замещавших должности</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муниципальной службы, выборные муниципальные</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должности на постоянной основе в Новоталицком сельском поселении</w:t>
      </w:r>
    </w:p>
    <w:p>
      <w:pPr>
        <w:pStyle w:val="style0"/>
        <w:jc w:val="center"/>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both"/>
        <w:rPr>
          <w:rFonts w:ascii="Times New Roman" w:cs="Arial CYR" w:eastAsia="Arial CYR" w:hAnsi="Times New Roman"/>
          <w:sz w:val="28"/>
          <w:szCs w:val="28"/>
          <w:shd w:fill="FFFFFF" w:val="clear"/>
        </w:rPr>
      </w:pPr>
      <w:r>
        <w:rPr>
          <w:rFonts w:ascii="Times New Roman" w:cs="Arial CYR" w:eastAsia="Arial CYR" w:hAnsi="Times New Roman"/>
          <w:sz w:val="28"/>
          <w:szCs w:val="28"/>
        </w:rPr>
        <w:t xml:space="preserve">      </w:t>
      </w:r>
      <w:r>
        <w:rPr>
          <w:rFonts w:ascii="Times New Roman" w:cs="Arial CYR" w:eastAsia="Arial CYR" w:hAnsi="Times New Roman"/>
          <w:sz w:val="28"/>
          <w:szCs w:val="28"/>
        </w:rPr>
        <w:t xml:space="preserve">Для исчисления размера пенсии за выслугу лет лицам, замещавшим должности муниципальной службы, выборные муниципальные должности на постоянной основе в Новоталицком сельском поселении учитываются соответствующие выплаты денежного содержания (вознаграждения), установленные Положением об оплате труда лиц, </w:t>
      </w:r>
      <w:r>
        <w:rPr>
          <w:rFonts w:ascii="Times New Roman" w:cs="Arial CYR" w:eastAsia="Arial CYR" w:hAnsi="Times New Roman"/>
          <w:sz w:val="28"/>
          <w:szCs w:val="28"/>
          <w:shd w:fill="FFFFFF" w:val="clear"/>
        </w:rPr>
        <w:t>замещающих муниципальные должности в органах местного самоуправления Новоталицкого сельского поселения, утвержденного в установленном порядке.</w:t>
      </w:r>
    </w:p>
    <w:p>
      <w:pPr>
        <w:pStyle w:val="style0"/>
        <w:jc w:val="both"/>
        <w:rPr/>
      </w:pPr>
      <w:r>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6. Размеры пенсий за выслугу лет и среднемесячное денежное</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содержание лиц, замещавших должности</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муниципальной службы в органах местного самоуправления</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Новоталицкого сельского поселения,</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 xml:space="preserve"> </w:t>
      </w:r>
      <w:r>
        <w:rPr>
          <w:rFonts w:ascii="Times New Roman" w:cs="Arial CYR" w:eastAsia="Arial CYR" w:hAnsi="Times New Roman"/>
          <w:b/>
          <w:bCs/>
          <w:sz w:val="28"/>
          <w:szCs w:val="28"/>
        </w:rPr>
        <w:t>из которого исчисляется размер пенсий за выслугу лет</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 xml:space="preserve">6.1. Лицам, замещавшим должности муниципальной службы в органах местного самоуправления </w:t>
      </w:r>
      <w:r>
        <w:rPr>
          <w:rFonts w:ascii="Times New Roman" w:cs="Arial CYR" w:eastAsia="Arial CYR" w:hAnsi="Times New Roman"/>
          <w:sz w:val="28"/>
          <w:szCs w:val="28"/>
          <w:shd w:fill="FFFFFF" w:val="clear"/>
        </w:rPr>
        <w:t>Новоталицкого сельского поселения</w:t>
      </w:r>
      <w:r>
        <w:rPr>
          <w:rFonts w:ascii="Times New Roman" w:cs="Arial CYR" w:eastAsia="Arial CYR" w:hAnsi="Times New Roman"/>
          <w:sz w:val="28"/>
          <w:szCs w:val="28"/>
        </w:rPr>
        <w:t>, назначается пенсия за выслугу лет при наличии условий, указанных в пункте 3 настоящего Положения, в размере 45 процентов среднемесячного денежного содержания в соответствии с замещаемыми ими должностями за вычетом размера страховой пенсии по старости (инвалидности), установленной в соответствии с Федеральным законом «О страховых пенсиях».</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За каждый полный год стажа муниципальной службы сверх стажа, установленного пунктом 1 раздела 3 настоящего Положения, пенсия за выслугу лет увеличивается на 3 процента среднемесячного денежного содержания.</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6.2. Общая сумма пенсии за выслугу лет с учетом размера страховой пенсии по старости (инвалидности) не может превышать 75 процентов среднемесячного денежного содержания муниципального служащего.</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6.3. Размер пенсии за выслугу лет лиц, замещавших должности муниципальной службы в Новоталицком сельском поселении, исчисляется из их среднемесячного денежного содержания за последние 12 полных месяцев замещения должности муниципальной службы, предшествующих дню ее прекращения либо дню достижения ими возраста, дающего право на трудовую пенсию.</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 xml:space="preserve">При отсутствии 12 полных месяцев замещения должности муниципальной службы перед увольнением в связи с ликвидацией органов местного самоуправления </w:t>
      </w:r>
      <w:r>
        <w:rPr>
          <w:rFonts w:ascii="Times New Roman" w:cs="Arial CYR" w:eastAsia="Arial CYR" w:hAnsi="Times New Roman"/>
          <w:sz w:val="28"/>
          <w:szCs w:val="28"/>
          <w:shd w:fill="FFFFFF" w:val="clear"/>
        </w:rPr>
        <w:t>Новоталицкого сельского поселения</w:t>
      </w:r>
      <w:r>
        <w:rPr>
          <w:rFonts w:ascii="Times New Roman" w:cs="Arial CYR" w:eastAsia="Arial CYR" w:hAnsi="Times New Roman"/>
          <w:sz w:val="28"/>
          <w:szCs w:val="28"/>
        </w:rPr>
        <w:t xml:space="preserve">, образованных в соответствии с Уставом </w:t>
      </w:r>
      <w:r>
        <w:rPr>
          <w:rFonts w:ascii="Times New Roman" w:cs="Arial CYR" w:eastAsia="Arial CYR" w:hAnsi="Times New Roman"/>
          <w:sz w:val="28"/>
          <w:szCs w:val="28"/>
          <w:shd w:fill="FFFFFF" w:val="clear"/>
        </w:rPr>
        <w:t>Новоталицкого сельского поселения</w:t>
      </w:r>
      <w:r>
        <w:rPr>
          <w:rFonts w:ascii="Times New Roman" w:cs="Arial CYR" w:eastAsia="Arial CYR" w:hAnsi="Times New Roman"/>
          <w:sz w:val="28"/>
          <w:szCs w:val="28"/>
        </w:rPr>
        <w:t>, а также с сокращением штата муниципальных служащих размер пенсии за выслугу лет исчисляется путем деления общей суммы среднемесячного денежного содержания, полученного муниципальным служащим за фактически отработанные полные месяцы, на количество этих месяцев.</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6.4. Размер среднемесячного денежного содержания, исходя из которого исчисляется пенсия за выслугу лет, не может превышать 2,3 должностного оклада, установленного муниципальному служащему на день прекращения им муниципальной службы либо на день достижения возраста, дающего право на страховую пенсию по старости.</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В случае оформления пенсии за выслугу лет муниципальным служащим в порядке, установленном подпунктами г), д) пункта 2, абзацем 2 пункта 4 раздела 3 настоящего Положения, размер среднемесячного денежного содержания, ограниченный 2,3 должностного оклада, не может быть менее 2,3</w:t>
      </w:r>
    </w:p>
    <w:p>
      <w:pPr>
        <w:pStyle w:val="style0"/>
        <w:jc w:val="both"/>
        <w:rPr>
          <w:rFonts w:ascii="Times New Roman" w:cs="Arial CYR" w:eastAsia="Arial CYR" w:hAnsi="Times New Roman"/>
          <w:sz w:val="28"/>
          <w:szCs w:val="28"/>
        </w:rPr>
      </w:pPr>
      <w:r>
        <w:rPr>
          <w:rFonts w:ascii="Times New Roman" w:cs="Arial CYR" w:eastAsia="Arial CYR" w:hAnsi="Times New Roman"/>
          <w:sz w:val="28"/>
          <w:szCs w:val="28"/>
        </w:rPr>
        <w:t>минимального должностного оклада, установленного для лиц, замещающих аналогичные должности муниципальной службы на момент обращения за назначением пенсии за выслугу лет.</w:t>
      </w:r>
    </w:p>
    <w:p>
      <w:pPr>
        <w:pStyle w:val="style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7. Размеры пенсий за выслугу лет и среднемесячное</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денежное вознаграждение лиц, замещавших выборные</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муниципальные должности в Новоталицком сельском поселении на постоянной основе, из которого исчисляется размер пенсий за выслугу лет</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7.1.</w:t>
      </w:r>
      <w:r>
        <w:rPr>
          <w:rFonts w:ascii="Times New Roman" w:cs="Arial CYR" w:eastAsia="Arial CYR" w:hAnsi="Times New Roman"/>
          <w:sz w:val="28"/>
          <w:szCs w:val="28"/>
          <w:shd w:fill="FFFFFF" w:val="clear"/>
        </w:rPr>
        <w:t xml:space="preserve"> Лицам, замещавшим выборные муниципальные должности в Новоталицком сельском поселении на постоянной основе в течение одного выборного срока, назначается пенсия за выслугу лет при наличии условий, указанных в статье 4 настоящего Положения, в размере 45 процентов денежного вознаграждения по соответствующей должности за вычетом размера страховой пенсии по старости (инвалидности). При этом исполнение полномочий лицом, занимающим выборную муниципальную должность на постоянной основе в течение одного выборного срока, приравнивается к стажу, требуемому в соответствии с пунктом 1 статьи 3 настоящего Положения. За каждый полный год стажа исполнения полномочий выборного должностного лица на постоянной основе либо иного периода трудовой деятельности, который в соответствии с действующим законодательством включается в стаж муниципальной службы, сверх одного выборного срока пенсия за выслугу лет увеличивается на 3 процента среднемесячного денежного содержания</w:t>
      </w:r>
      <w:r>
        <w:rPr>
          <w:rFonts w:ascii="Times New Roman" w:cs="Arial CYR" w:eastAsia="Arial CYR" w:hAnsi="Times New Roman"/>
          <w:sz w:val="28"/>
          <w:szCs w:val="28"/>
        </w:rPr>
        <w:t>.</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7.2. Общая сумма пенсии за выслугу лет с учетом размера страховой пенсии по старости (инвалидности) не может превышать 75 процентов денежного вознаграждения по соответствующей должности без учета дополнительных выплат, установленных Положением о системе оплаты труда лиц, проходивших муниципальную службу (замещавших выборные муниципальные должности на постоянной основе) в Новоталицком сельском поселении.</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7.3. Лицам, замещавшим выборные муниципальные должности в Новоталицком сельском поселении на постоянной основе, пенсия за выслугу лет исчисляется из расчета денежного вознаграждения по соответствующей выборной должности на дату увольнения.</w:t>
      </w:r>
    </w:p>
    <w:p>
      <w:pPr>
        <w:pStyle w:val="style0"/>
        <w:tabs>
          <w:tab w:leader="none" w:pos="506" w:val="left"/>
        </w:tabs>
        <w:ind w:firstLine="284" w:left="0" w:right="0"/>
        <w:jc w:val="both"/>
        <w:rPr>
          <w:rFonts w:ascii="Times New Roman" w:cs="Arial CYR" w:eastAsia="Arial CYR" w:hAnsi="Times New Roman"/>
          <w:sz w:val="28"/>
          <w:szCs w:val="28"/>
          <w:shd w:fill="FFFFFF" w:val="clear"/>
        </w:rPr>
      </w:pPr>
      <w:r>
        <w:rPr>
          <w:rFonts w:ascii="Times New Roman" w:cs="Arial CYR" w:eastAsia="Arial CYR" w:hAnsi="Times New Roman"/>
          <w:i/>
          <w:iCs/>
          <w:sz w:val="28"/>
          <w:szCs w:val="28"/>
        </w:rPr>
        <w:t xml:space="preserve">   </w:t>
      </w:r>
      <w:r>
        <w:rPr>
          <w:rFonts w:ascii="Times New Roman" w:cs="Arial CYR" w:eastAsia="Arial CYR" w:hAnsi="Times New Roman"/>
          <w:sz w:val="28"/>
          <w:szCs w:val="28"/>
        </w:rPr>
        <w:t xml:space="preserve"> </w:t>
      </w:r>
      <w:r>
        <w:rPr>
          <w:rFonts w:ascii="Times New Roman" w:cs="Arial CYR" w:eastAsia="Arial CYR" w:hAnsi="Times New Roman"/>
          <w:sz w:val="28"/>
          <w:szCs w:val="28"/>
        </w:rPr>
        <w:t>7.4.</w:t>
      </w:r>
      <w:r>
        <w:rPr>
          <w:rFonts w:ascii="Times New Roman" w:cs="Arial CYR" w:eastAsia="Arial CYR" w:hAnsi="Times New Roman"/>
          <w:sz w:val="28"/>
          <w:szCs w:val="28"/>
          <w:shd w:fill="FFFFFF" w:val="clear"/>
        </w:rPr>
        <w:t xml:space="preserve">  Лицам, замещавшим выборные муниципальные   должности на постоянной основе в Новоталицком сельском поселении до 01.08.2006г., сохраняется право на муниципальную пенсию за выслугу лет при наличии указанного стажа не менее 4-х лет в размере 45 процентов денежного вознаграждения по соответствующей должности за вычетом страховой пенсии по старости (инвалидности).»</w:t>
      </w:r>
    </w:p>
    <w:p>
      <w:pPr>
        <w:pStyle w:val="style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8. Минимальный размер пенсии за выслугу лет</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Размер пенсии за выслугу лет, подлежащий к выплате, не может быть менее 3000 рублей.</w:t>
      </w:r>
    </w:p>
    <w:p>
      <w:pPr>
        <w:pStyle w:val="style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9. Срок, с которого назначается, приостанавливается,</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возобновляется и прекращается выплата пенсии за выслугу лет</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9.1. Назначение пенсии за выслугу лет производится по заявлению гражданина.</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При этом обращение за назначением пенсии за выслугу лет может осуществляться в любое время после возникновения права на данную пенсию и назначения страховой пенсии по старости (инвалидности) без ограничения каким-либо сроком.</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9.2. Пенсия за выслугу лет назначается с 1-го числа месяца, в котором обратился гражданин, но не ранее чем со дня возникновения права на нее.</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9.3. Пенсия за выслугу лет, установленная к страховой пенсии по старости (инвалидности) назначается пожизненно.</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9.4. Выплата пенсии за выслугу лет прекращается:</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1) в связи со смертью получателя, а также в случае объявления его в установленном порядке умершим или признания безвестно отсутствующим;</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2) пенсия за выслугу лет не выплачивается в период замещения лицом государственных или муниципальных должностей, должностей государственной или муниципальной службы;</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3) 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органа местного самоуправления муниципального образования;</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4) в связи с переходом получателя пенсии за выслугу лет со страховой пенсии, назначенной по федеральному законодательству о страховых пенсиях в Российской Федерации,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9.5. Суммы пенсии за выслугу лет, причитающиеся получателю и оставшиеся не полученными в связи с его смертью, выплачиваются членам его семьи: супругу (супруге), детям, внукам, родителям, братьям, сестрам - независимо от их возраста и трудоспособности, в порядке, перечисленном в настоящем абзаце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пенсии за выслугу лет последовало до истечения шести месяцев со дня смерти получателя.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 или выплата производится одному из них с письменного согласия остальных (либо их законных представителей).</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9.6. Гражданам, имеющим право на одновременное получение пенсии за выслугу лет в соответствии с настоящим Положением, ежемесячной доплаты к страховой пенсии по старости (инвалидности) или ежемесячного пожизненного содержания, дополнительного материального обеспечения в соответствии с законодательством Российской Федерации, Ивановской области или других субъектов Российской Федерации или на основании нормативных правовых актов органа местного самоуправления, назначается либо пенсия за выслугу лет в соответствии с настоящим Положением, либо одна из указанных выплат по их выбору, если иное не предусмотрено законодательством.</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10. Порядок назначения, перерасчета размера, выплаты</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и организации доставки пенсии</w:t>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 xml:space="preserve">10.1. Принятие решения о назначении, определении размера, индексации, выплаты и организации доставки пенсии за выслугу лет, а также определение органа уполномоченного осуществлять назначение и выплату пенсий за выслугу лет, устанавливаются распоряжением администрации </w:t>
      </w:r>
      <w:r>
        <w:rPr>
          <w:rFonts w:ascii="Times New Roman" w:cs="Arial CYR" w:eastAsia="Arial CYR" w:hAnsi="Times New Roman"/>
          <w:sz w:val="28"/>
          <w:szCs w:val="28"/>
          <w:shd w:fill="FFFFFF" w:val="clear"/>
        </w:rPr>
        <w:t>Новоталицкого сельского поселения</w:t>
      </w:r>
      <w:r>
        <w:rPr>
          <w:rFonts w:ascii="Times New Roman" w:cs="Arial CYR" w:eastAsia="Arial CYR" w:hAnsi="Times New Roman"/>
          <w:sz w:val="28"/>
          <w:szCs w:val="28"/>
        </w:rPr>
        <w:t>.</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10.2. Орган, осуществляющий назначение и выплату пенсии за выслугу лет, вправе требовать от физических лиц, а также от всех органов и организаций, независимо от форм собственности, представления документов необходимых для назначения и выплаты пенсии за выслугу лет, а также проверять обоснованность их выдачи в соответствии с законодательством.</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10.3. Выплата пенсии, в том числе в период нахождения пенсионера в государственном или муниципальном стационарном (полустационарном)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от 28.12.2013 №400-ФЗ «О страховых пенсиях». При смене получателем пенсии за выслугу лет места жительства в пределах территории Ивановской области на основании личного заявления получателя доставка данной пенсии осуществляется по его новому месту жительства или месту пребывания. В связи с выездом получателя пенсии за выслугу лет на постоянное жительство в другой субъект Российской Федерации или за пределы российской Федерации пенсия за выслугу лет выплачивается путем зачисления на его счет в банке или иной кредитной организации или выплачивается по доверенности на территории Российской Федерации в рублях.</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10.4. Пенсии, предусмотренные настоящим Положением, индексируются:</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 xml:space="preserve">при централизованном повышении должностных окладов и (или) денежного вознаграждения по соответствующей муниципальной должности - на индекс повышения должностных окладов (денежного вознаграждения), а при централизованном дифференцированном повышении (установлении) должностных окладов и (или) денежного вознаграждения по соответствующей муниципальной должности - на средневзвешенный индекс повышения должностных окладов (денежного вознаграждения), утверждаемый постановлением  администрации </w:t>
      </w:r>
      <w:r>
        <w:rPr>
          <w:rFonts w:ascii="Times New Roman" w:cs="Arial CYR" w:eastAsia="Arial CYR" w:hAnsi="Times New Roman"/>
          <w:sz w:val="28"/>
          <w:szCs w:val="28"/>
          <w:shd w:fill="FFFFFF" w:val="clear"/>
        </w:rPr>
        <w:t>Новоталицкого сельского поселения</w:t>
      </w:r>
      <w:r>
        <w:rPr>
          <w:rFonts w:ascii="Times New Roman" w:cs="Arial CYR" w:eastAsia="Arial CYR" w:hAnsi="Times New Roman"/>
          <w:sz w:val="28"/>
          <w:szCs w:val="28"/>
        </w:rPr>
        <w:t>;</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 xml:space="preserve">при централизованном повышении иных денежных выплат, предусмотренных Положением о системе оплаты труда лиц, проходивших муниципальную службу (замещавших выборные муниципальные должности на постоянной основе) в Новоталицком сельском поселении на средневзвешенный индекс повышения одной или нескольких таких выплат, утверждаемый постановлением </w:t>
      </w:r>
      <w:r>
        <w:rPr>
          <w:rFonts w:ascii="Times New Roman" w:cs="Arial CYR" w:eastAsia="Arial CYR" w:hAnsi="Times New Roman"/>
          <w:sz w:val="28"/>
          <w:szCs w:val="28"/>
          <w:shd w:fill="FFFFFF" w:val="clear"/>
        </w:rPr>
        <w:t>Новоталицкого сельского поселения</w:t>
      </w:r>
      <w:r>
        <w:rPr>
          <w:rFonts w:ascii="Times New Roman" w:cs="Arial CYR" w:eastAsia="Arial CYR" w:hAnsi="Times New Roman"/>
          <w:sz w:val="28"/>
          <w:szCs w:val="28"/>
        </w:rPr>
        <w:t>.</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10.5. Лица, получающие пенсию за выслугу лет, при наступлении событий, указанных в пункте 9.4 раздела 9 настоящего Положения, обязаны безотлагательно сообщить об этом в уполномоченный орган, осуществляющий назначение и выплату пенсий за выслугу лет.</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10.6. Суммы переплат, установленные в результате перерасчета размера пенсии за выслугу лет, произведенного в связи с изменением размера страховой пенсии по старости (инвалидности), а также образовавшиеся в связи с нарушением лицом, получающим пенсию за выслугу лет, обязанностей, изложенных в пункте 10.5 настоящего Положения, подлежат удержанию органом, уполномоченным осуществлять назначение и выплату пенсий за выслугу лет.</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t>10.7. Суммы переплат засчитываются в счет будущих выплат пенсии за выслугу лет. При отсутствии права на получение пенсии за выслугу лет в последующие месяцы эти средства могут быть добровольно возвращены получателем в местный бюджет. При отказе от добровольного возврата указанных средств по иску органа, уполномоченного осуществлять назначение и выплату пенсий за выслугу лет, переплата взыскивается в судебном порядке в соответствии с законодательством Российской Федерации.</w:t>
      </w:r>
    </w:p>
    <w:p>
      <w:pPr>
        <w:pStyle w:val="style0"/>
        <w:jc w:val="center"/>
        <w:rPr>
          <w:rFonts w:ascii="Times New Roman" w:cs="Arial CYR" w:eastAsia="Arial CYR" w:hAnsi="Times New Roman"/>
          <w:sz w:val="28"/>
          <w:szCs w:val="28"/>
        </w:rPr>
      </w:pPr>
      <w:r>
        <w:rPr>
          <w:rFonts w:ascii="Times New Roman" w:cs="Arial CYR" w:eastAsia="Arial CYR" w:hAnsi="Times New Roman"/>
          <w:sz w:val="28"/>
          <w:szCs w:val="28"/>
        </w:rPr>
      </w:r>
    </w:p>
    <w:p>
      <w:pPr>
        <w:pStyle w:val="style0"/>
        <w:jc w:val="center"/>
        <w:rPr>
          <w:rFonts w:ascii="Times New Roman" w:cs="Arial CYR" w:eastAsia="Arial CYR" w:hAnsi="Times New Roman"/>
          <w:b/>
          <w:bCs/>
          <w:sz w:val="28"/>
          <w:szCs w:val="28"/>
        </w:rPr>
      </w:pPr>
      <w:r>
        <w:rPr>
          <w:rFonts w:ascii="Times New Roman" w:cs="Arial CYR" w:eastAsia="Arial CYR" w:hAnsi="Times New Roman"/>
          <w:b/>
          <w:bCs/>
          <w:sz w:val="28"/>
          <w:szCs w:val="28"/>
        </w:rPr>
        <w:t>11. Финансирование пенсии за выслугу лет</w:t>
      </w:r>
    </w:p>
    <w:p>
      <w:pPr>
        <w:pStyle w:val="style0"/>
        <w:ind w:firstLine="540" w:left="0" w:right="0"/>
        <w:jc w:val="both"/>
        <w:rPr>
          <w:rFonts w:ascii="Times New Roman" w:cs="Arial CYR" w:eastAsia="Arial CYR" w:hAnsi="Times New Roman"/>
          <w:sz w:val="28"/>
          <w:szCs w:val="28"/>
        </w:rPr>
      </w:pPr>
      <w:r>
        <w:rPr>
          <w:rFonts w:ascii="Times New Roman" w:cs="Arial CYR" w:eastAsia="Arial CYR" w:hAnsi="Times New Roman"/>
          <w:sz w:val="28"/>
          <w:szCs w:val="28"/>
        </w:rPr>
      </w:r>
    </w:p>
    <w:p>
      <w:pPr>
        <w:pStyle w:val="style0"/>
        <w:ind w:firstLine="540" w:left="0" w:right="0"/>
        <w:jc w:val="both"/>
        <w:rPr>
          <w:rFonts w:ascii="Times New Roman" w:hAnsi="Times New Roman"/>
          <w:sz w:val="28"/>
          <w:szCs w:val="28"/>
        </w:rPr>
      </w:pPr>
      <w:r>
        <w:rPr>
          <w:rFonts w:ascii="Times New Roman" w:hAnsi="Times New Roman"/>
          <w:sz w:val="28"/>
          <w:szCs w:val="28"/>
        </w:rPr>
        <w:t xml:space="preserve">Финансирование пенсии за выслугу лет, а также доставка данной пенсии в пределах Ивановской области производятся за счет средств бюджета </w:t>
      </w:r>
      <w:r>
        <w:rPr>
          <w:rFonts w:ascii="Times New Roman" w:cs="Arial CYR" w:eastAsia="Arial CYR" w:hAnsi="Times New Roman"/>
          <w:sz w:val="28"/>
          <w:szCs w:val="28"/>
          <w:shd w:fill="FFFFFF" w:val="clear"/>
        </w:rPr>
        <w:t>Новоталицкого сельского поселения</w:t>
      </w:r>
      <w:r>
        <w:rPr>
          <w:rFonts w:ascii="Times New Roman" w:hAnsi="Times New Roman"/>
          <w:sz w:val="28"/>
          <w:szCs w:val="28"/>
        </w:rPr>
        <w:t>.</w:t>
      </w:r>
    </w:p>
    <w:p>
      <w:pPr>
        <w:pStyle w:val="style0"/>
        <w:rPr/>
      </w:pPr>
      <w:r>
        <w:rPr/>
      </w:r>
    </w:p>
    <w:sectPr>
      <w:type w:val="nextPage"/>
      <w:pgSz w:h="16838" w:w="11906"/>
      <w:pgMar w:bottom="1134" w:footer="0" w:gutter="0" w:header="0" w:left="1701" w:right="850" w:top="851"/>
      <w:pgNumType w:fmt="decimal"/>
      <w:formProt w:val="false"/>
      <w:textDirection w:val="lrTb"/>
      <w:docGrid w:charSpace="6143"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roman"/>
    <w:pitch w:val="variable"/>
  </w:font>
  <w:font w:name="Segoe UI">
    <w:charset w:val="cc"/>
    <w:family w:val="roman"/>
    <w:pitch w:val="variable"/>
  </w:font>
  <w:font w:name="Arial">
    <w:charset w:val="cc"/>
    <w:family w:val="swiss"/>
    <w:pitch w:val="variable"/>
  </w:font>
  <w:font w:name="Symbol">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Symbol" w:cs="Symbol" w:hAnsi="Symbol" w:hint="default"/>
      </w:rPr>
    </w:lvl>
    <w:lvl w:ilvl="2">
      <w:start w:val="1"/>
      <w:numFmt w:val="bullet"/>
      <w:lvlText w:val=""/>
      <w:lvlJc w:val="left"/>
      <w:pPr>
        <w:ind w:hanging="360" w:left="1440"/>
      </w:pPr>
      <w:rPr>
        <w:rFonts w:ascii="Symbol" w:cs="Symbol" w:hAnsi="Symbol" w:hint="default"/>
      </w:rPr>
    </w:lvl>
    <w:lvl w:ilvl="3">
      <w:start w:val="1"/>
      <w:numFmt w:val="bullet"/>
      <w:lvlText w:val=""/>
      <w:lvlJc w:val="left"/>
      <w:pPr>
        <w:ind w:hanging="360" w:left="1800"/>
      </w:pPr>
      <w:rPr>
        <w:rFonts w:ascii="Symbol" w:cs="Symbol" w:hAnsi="Symbol" w:hint="default"/>
      </w:rPr>
    </w:lvl>
    <w:lvl w:ilvl="4">
      <w:start w:val="1"/>
      <w:numFmt w:val="bullet"/>
      <w:lvlText w:val=""/>
      <w:lvlJc w:val="left"/>
      <w:pPr>
        <w:ind w:hanging="360" w:left="2160"/>
      </w:pPr>
      <w:rPr>
        <w:rFonts w:ascii="Symbol" w:cs="Symbol" w:hAnsi="Symbol" w:hint="default"/>
      </w:rPr>
    </w:lvl>
    <w:lvl w:ilvl="5">
      <w:start w:val="1"/>
      <w:numFmt w:val="bullet"/>
      <w:lvlText w:val=""/>
      <w:lvlJc w:val="left"/>
      <w:pPr>
        <w:ind w:hanging="360" w:left="2520"/>
      </w:pPr>
      <w:rPr>
        <w:rFonts w:ascii="Symbol" w:cs="Symbol" w:hAnsi="Symbol" w:hint="default"/>
      </w:rPr>
    </w:lvl>
    <w:lvl w:ilvl="6">
      <w:start w:val="1"/>
      <w:numFmt w:val="bullet"/>
      <w:lvlText w:val=""/>
      <w:lvlJc w:val="left"/>
      <w:pPr>
        <w:ind w:hanging="360" w:left="2880"/>
      </w:pPr>
      <w:rPr>
        <w:rFonts w:ascii="Symbol" w:cs="Symbol" w:hAnsi="Symbol" w:hint="default"/>
      </w:rPr>
    </w:lvl>
    <w:lvl w:ilvl="7">
      <w:start w:val="1"/>
      <w:numFmt w:val="bullet"/>
      <w:lvlText w:val=""/>
      <w:lvlJc w:val="left"/>
      <w:pPr>
        <w:ind w:hanging="360" w:left="3240"/>
      </w:pPr>
      <w:rPr>
        <w:rFonts w:ascii="Symbol" w:cs="Symbol" w:hAnsi="Symbol" w:hint="default"/>
      </w:rPr>
    </w:lvl>
    <w:lvl w:ilvl="8">
      <w:start w:val="1"/>
      <w:numFmt w:val="bullet"/>
      <w:lvlText w:val=""/>
      <w:lvlJc w:val="left"/>
      <w:pPr>
        <w:ind w:hanging="360" w:left="3600"/>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0" w:before="0" w:line="100" w:lineRule="atLeast"/>
      <w:contextualSpacing w:val="false"/>
      <w:textAlignment w:val="baseline"/>
    </w:pPr>
    <w:rPr>
      <w:rFonts w:ascii="Arial" w:cs="Tahoma" w:eastAsia="Lucida Sans Unicode" w:hAnsi="Arial"/>
      <w:color w:val="auto"/>
      <w:sz w:val="21"/>
      <w:szCs w:val="24"/>
      <w:lang w:bidi="ar-SA" w:eastAsia="ru-RU" w:val="ru-RU"/>
    </w:rPr>
  </w:style>
  <w:style w:styleId="style3" w:type="paragraph">
    <w:name w:val="Заголовок 3"/>
    <w:basedOn w:val="style0"/>
    <w:next w:val="style3"/>
    <w:pPr>
      <w:keepNext/>
      <w:jc w:val="center"/>
    </w:pPr>
    <w:rPr>
      <w:b/>
      <w:bCs/>
    </w:rPr>
  </w:style>
  <w:style w:styleId="style15" w:type="character">
    <w:name w:val="Default Paragraph Font"/>
    <w:next w:val="style15"/>
    <w:rPr/>
  </w:style>
  <w:style w:styleId="style16" w:type="character">
    <w:name w:val="Заголовок 3 Знак"/>
    <w:basedOn w:val="style15"/>
    <w:next w:val="style16"/>
    <w:rPr>
      <w:rFonts w:ascii="Times New Roman" w:cs="Times New Roman" w:eastAsia="Times New Roman" w:hAnsi="Times New Roman"/>
      <w:b/>
      <w:bCs/>
      <w:sz w:val="24"/>
      <w:szCs w:val="24"/>
      <w:lang w:eastAsia="ru-RU"/>
    </w:rPr>
  </w:style>
  <w:style w:styleId="style17" w:type="character">
    <w:name w:val="Основной шрифт абзаца1"/>
    <w:next w:val="style17"/>
    <w:rPr/>
  </w:style>
  <w:style w:styleId="style18" w:type="character">
    <w:name w:val="Текст выноски Знак"/>
    <w:basedOn w:val="style15"/>
    <w:next w:val="style18"/>
    <w:rPr>
      <w:rFonts w:ascii="Segoe UI" w:cs="Segoe UI" w:eastAsia="Times New Roman" w:hAnsi="Segoe UI"/>
      <w:sz w:val="18"/>
      <w:szCs w:val="18"/>
      <w:lang w:eastAsia="ru-RU"/>
    </w:rPr>
  </w:style>
  <w:style w:styleId="style19" w:type="character">
    <w:name w:val="ListLabel 1"/>
    <w:next w:val="style19"/>
    <w:rPr>
      <w:rFonts w:cs="OpenSymbol" w:eastAsia="OpenSymbol"/>
    </w:rPr>
  </w:style>
  <w:style w:styleId="style20" w:type="character">
    <w:name w:val="Интернет-ссылка"/>
    <w:next w:val="style20"/>
    <w:rPr>
      <w:color w:val="000080"/>
      <w:u w:val="single"/>
      <w:lang w:bidi="zxx-" w:eastAsia="zxx-" w:val="zxx-"/>
    </w:rPr>
  </w:style>
  <w:style w:styleId="style21" w:type="paragraph">
    <w:name w:val="Заголовок"/>
    <w:basedOn w:val="style0"/>
    <w:next w:val="style22"/>
    <w:pPr>
      <w:keepNext/>
      <w:spacing w:after="120" w:before="240"/>
      <w:contextualSpacing w:val="false"/>
    </w:pPr>
    <w:rPr>
      <w:rFonts w:ascii="Arial" w:cs="Mangal" w:eastAsia="Lucida Sans Unicode" w:hAnsi="Arial"/>
      <w:sz w:val="28"/>
      <w:szCs w:val="28"/>
    </w:rPr>
  </w:style>
  <w:style w:styleId="style22" w:type="paragraph">
    <w:name w:val="Основной текст"/>
    <w:basedOn w:val="style0"/>
    <w:next w:val="style22"/>
    <w:pPr>
      <w:spacing w:after="120" w:before="0"/>
      <w:contextualSpacing w:val="false"/>
    </w:pPr>
    <w:rPr/>
  </w:style>
  <w:style w:styleId="style23" w:type="paragraph">
    <w:name w:val="Список"/>
    <w:basedOn w:val="style22"/>
    <w:next w:val="style23"/>
    <w:pPr/>
    <w:rPr>
      <w:rFonts w:cs="Mangal"/>
    </w:rPr>
  </w:style>
  <w:style w:styleId="style24" w:type="paragraph">
    <w:name w:val="Название"/>
    <w:basedOn w:val="style0"/>
    <w:next w:val="style24"/>
    <w:pPr>
      <w:suppressLineNumbers/>
      <w:spacing w:after="120" w:before="120"/>
      <w:contextualSpacing w:val="false"/>
    </w:pPr>
    <w:rPr>
      <w:rFonts w:cs="Mangal"/>
      <w:i/>
      <w:iCs/>
      <w:sz w:val="24"/>
      <w:szCs w:val="24"/>
    </w:rPr>
  </w:style>
  <w:style w:styleId="style25" w:type="paragraph">
    <w:name w:val="Указатель"/>
    <w:basedOn w:val="style0"/>
    <w:next w:val="style25"/>
    <w:pPr>
      <w:suppressLineNumbers/>
    </w:pPr>
    <w:rPr>
      <w:rFonts w:cs="Mangal"/>
    </w:rPr>
  </w:style>
  <w:style w:styleId="style26" w:type="paragraph">
    <w:name w:val="Normal (Web)"/>
    <w:basedOn w:val="style0"/>
    <w:next w:val="style26"/>
    <w:pPr>
      <w:spacing w:after="280" w:before="280"/>
      <w:contextualSpacing w:val="false"/>
    </w:pPr>
    <w:rPr/>
  </w:style>
  <w:style w:styleId="style27" w:type="paragraph">
    <w:name w:val="Balloon Text"/>
    <w:basedOn w:val="style0"/>
    <w:next w:val="style27"/>
    <w:pPr/>
    <w:rPr>
      <w:rFonts w:ascii="Segoe UI" w:cs="Segoe UI" w:hAnsi="Segoe UI"/>
      <w:sz w:val="18"/>
      <w:szCs w:val="18"/>
    </w:rPr>
  </w:style>
  <w:style w:styleId="style28" w:type="paragraph">
    <w:name w:val="Содержимое таблицы"/>
    <w:basedOn w:val="style0"/>
    <w:next w:val="style28"/>
    <w:pPr>
      <w:suppressLineNumbers/>
      <w:suppressAutoHyphens w:val="true"/>
    </w:pPr>
    <w:rPr>
      <w:lang w:eastAsia="zh-CN"/>
    </w:rPr>
  </w:style>
  <w:style w:styleId="style29" w:type="paragraph">
    <w:name w:val="List Paragraph"/>
    <w:basedOn w:val="style0"/>
    <w:next w:val="style29"/>
    <w:pPr>
      <w:spacing w:after="0" w:before="0"/>
      <w:ind w:hanging="0" w:left="720" w:right="0"/>
      <w:contextualSpacing/>
    </w:pPr>
    <w:rPr/>
  </w:style>
  <w:style w:styleId="style30" w:type="paragraph">
    <w:name w:val="No Spacing"/>
    <w:next w:val="style30"/>
    <w:pPr>
      <w:widowControl/>
      <w:suppressAutoHyphens w:val="true"/>
      <w:spacing w:after="0" w:before="0" w:line="100" w:lineRule="atLeast"/>
      <w:contextualSpacing w:val="false"/>
    </w:pPr>
    <w:rPr>
      <w:rFonts w:ascii="Times New Roman" w:cs="Calibri" w:eastAsia="Times New Roman" w:hAnsi="Times New Roman"/>
      <w:color w:val="auto"/>
      <w:sz w:val="24"/>
      <w:szCs w:val="24"/>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9F4B7CFBFAD6FE158C41CBB4493C7784FD7E6CD6E72D3E7C6B7121754262417t5A2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2017-10-16T06:23:00Z</dcterms:created>
  <dc:creator>Пользователь</dc:creator>
  <cp:lastModifiedBy>Ольга Александровна</cp:lastModifiedBy>
  <cp:lastPrinted>2017-10-30T09:02:00Z</cp:lastPrinted>
  <dcterms:modified xsi:type="dcterms:W3CDTF">2017-10-30T10:17:00Z</dcterms:modified>
  <cp:revision>27</cp:revision>
</cp:coreProperties>
</file>