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jc w:val="right"/>
        <w:rPr/>
      </w:pPr>
      <w:r>
        <w:rPr>
          <w:rStyle w:val="StrongEmphasis"/>
          <w:b w:val="false"/>
          <w:i/>
          <w:sz w:val="22"/>
          <w:szCs w:val="22"/>
        </w:rPr>
        <w:t>Проект</w:t>
      </w:r>
    </w:p>
    <w:p>
      <w:pPr>
        <w:pStyle w:val="Style23"/>
        <w:jc w:val="right"/>
        <w:rPr/>
      </w:pPr>
      <w:r>
        <w:rPr>
          <w:rStyle w:val="StrongEmphasis"/>
          <w:b w:val="false"/>
          <w:i/>
          <w:sz w:val="22"/>
          <w:szCs w:val="22"/>
        </w:rPr>
        <w:t>срок проведения независимой экспертизы не менее 30 дней с даты размещения на официальном сайте Ивановского муниципального района</w:t>
      </w:r>
    </w:p>
    <w:p>
      <w:pPr>
        <w:pStyle w:val="TextBodyIndent"/>
        <w:ind w:left="0" w:hanging="0"/>
        <w:jc w:val="center"/>
        <w:rPr>
          <w:color w:val="000000"/>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color w:val="000000"/>
          <w:sz w:val="32"/>
          <w:szCs w:val="32"/>
        </w:rPr>
      </w:pPr>
      <w:r>
        <w:rPr>
          <w:b/>
          <w:bCs/>
          <w:sz w:val="28"/>
          <w:szCs w:val="28"/>
        </w:rPr>
        <w:t>Ивановской области</w:t>
      </w:r>
    </w:p>
    <w:p>
      <w:pPr>
        <w:pStyle w:val="Heading2"/>
        <w:widowControl w:val="false"/>
        <w:tabs>
          <w:tab w:val="clear" w:pos="709"/>
          <w:tab w:val="left" w:pos="0" w:leader="none"/>
          <w:tab w:val="left" w:pos="576" w:leader="none"/>
        </w:tabs>
        <w:autoSpaceDE w:val="false"/>
        <w:spacing w:lineRule="atLeast" w:line="100"/>
        <w:ind w:left="0" w:right="1" w:hanging="0"/>
        <w:rPr>
          <w:i w:val="false"/>
          <w:i w:val="false"/>
          <w:color w:val="000000"/>
          <w:sz w:val="36"/>
          <w:szCs w:val="36"/>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 w:val="left" w:pos="576" w:leader="none"/>
        </w:tabs>
        <w:autoSpaceDE w:val="false"/>
        <w:spacing w:lineRule="atLeast" w:line="100"/>
        <w:ind w:left="0" w:right="1" w:hanging="0"/>
        <w:rPr>
          <w:sz w:val="26"/>
          <w:szCs w:val="26"/>
        </w:rPr>
      </w:pPr>
      <w:r>
        <w:rPr>
          <w:i w:val="false"/>
          <w:color w:val="000000"/>
          <w:sz w:val="36"/>
          <w:szCs w:val="36"/>
        </w:rPr>
        <w:t>ПОСТАНОВЛЕНИЕ</w:t>
      </w:r>
    </w:p>
    <w:p>
      <w:pPr>
        <w:pStyle w:val="Normal"/>
        <w:pBdr>
          <w:bottom w:val="single" w:sz="8" w:space="1" w:color="000000"/>
        </w:pBdr>
        <w:rPr>
          <w:sz w:val="26"/>
          <w:szCs w:val="26"/>
        </w:rPr>
      </w:pPr>
      <w:r>
        <w:rPr>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7">
                <wp:simplePos x="0" y="0"/>
                <wp:positionH relativeFrom="column">
                  <wp:posOffset>0</wp:posOffset>
                </wp:positionH>
                <wp:positionV relativeFrom="paragraph">
                  <wp:posOffset>90805</wp:posOffset>
                </wp:positionV>
                <wp:extent cx="2369185" cy="266065"/>
                <wp:effectExtent l="0" t="0" r="0" b="0"/>
                <wp:wrapNone/>
                <wp:docPr id="2" name="Frame1"/>
                <a:graphic xmlns:a="http://schemas.openxmlformats.org/drawingml/2006/main">
                  <a:graphicData uri="http://schemas.microsoft.com/office/word/2010/wordprocessingShape">
                    <wps:wsp>
                      <wps:cNvSpPr txBox="1"/>
                      <wps:spPr>
                        <a:xfrm>
                          <a:off x="0" y="0"/>
                          <a:ext cx="2369185" cy="266065"/>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8</w:t>
                            </w:r>
                            <w:r>
                              <w:rPr>
                                <w:sz w:val="28"/>
                                <w:szCs w:val="28"/>
                              </w:rPr>
                              <w:t xml:space="preserve">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55pt;height:20.95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8</w:t>
                      </w:r>
                      <w:r>
                        <w:rPr>
                          <w:sz w:val="28"/>
                          <w:szCs w:val="28"/>
                        </w:rPr>
                        <w:t xml:space="preserve">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8">
                <wp:simplePos x="0" y="0"/>
                <wp:positionH relativeFrom="column">
                  <wp:posOffset>4905375</wp:posOffset>
                </wp:positionH>
                <wp:positionV relativeFrom="paragraph">
                  <wp:posOffset>90170</wp:posOffset>
                </wp:positionV>
                <wp:extent cx="1108075" cy="266065"/>
                <wp:effectExtent l="0" t="0" r="0" b="0"/>
                <wp:wrapNone/>
                <wp:docPr id="3" name="Frame2"/>
                <a:graphic xmlns:a="http://schemas.openxmlformats.org/drawingml/2006/main">
                  <a:graphicData uri="http://schemas.microsoft.com/office/word/2010/wordprocessingShape">
                    <wps:wsp>
                      <wps:cNvSpPr txBox="1"/>
                      <wps:spPr>
                        <a:xfrm>
                          <a:off x="0" y="0"/>
                          <a:ext cx="1108075" cy="266065"/>
                        </a:xfrm>
                        <a:prstGeom prst="rect"/>
                        <a:solidFill>
                          <a:srgbClr val="FFFFFF">
                            <a:alpha val="0"/>
                          </a:srgbClr>
                        </a:solidFill>
                      </wps:spPr>
                      <wps:txbx>
                        <w:txbxContent>
                          <w:p>
                            <w:pPr>
                              <w:pStyle w:val="Normal"/>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25pt;height:20.95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autoSpaceDE w:val="false"/>
        <w:spacing w:lineRule="auto" w:line="360" w:before="120" w:after="0"/>
        <w:jc w:val="center"/>
        <w:rPr/>
      </w:pPr>
      <w:r>
        <w:rPr>
          <w:sz w:val="22"/>
          <w:szCs w:val="22"/>
        </w:rPr>
        <w:t>с. Ново-Талицы</w:t>
      </w:r>
      <w:r>
        <w:rPr>
          <w:rFonts w:cs="Times New Roman"/>
          <w:sz w:val="24"/>
          <w:szCs w:val="24"/>
        </w:rPr>
        <w:t xml:space="preserve"> </w:t>
      </w:r>
    </w:p>
    <w:p>
      <w:pPr>
        <w:pStyle w:val="Normal"/>
        <w:jc w:val="center"/>
        <w:rPr>
          <w:rFonts w:cs="Times New Roman"/>
          <w:b/>
          <w:b/>
          <w:bCs/>
          <w:sz w:val="28"/>
          <w:szCs w:val="28"/>
          <w:lang w:eastAsia="ru-RU"/>
        </w:rPr>
      </w:pPr>
      <w:r>
        <w:rPr>
          <w:rFonts w:cs="Times New Roman"/>
          <w:b/>
          <w:sz w:val="28"/>
          <w:szCs w:val="28"/>
        </w:rPr>
        <w:t>Об утверждении Административного регламента предоставления муниципальной услуги «Предоставление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r>
        <w:rPr>
          <w:rFonts w:cs="Times New Roman"/>
          <w:b/>
          <w:bCs/>
          <w:sz w:val="28"/>
          <w:szCs w:val="28"/>
          <w:lang w:eastAsia="ru-RU"/>
        </w:rPr>
        <w:t>»</w:t>
      </w:r>
    </w:p>
    <w:p>
      <w:pPr>
        <w:pStyle w:val="Normal"/>
        <w:suppressAutoHyphens w:val="false"/>
        <w:jc w:val="center"/>
        <w:rPr>
          <w:rFonts w:cs="Times New Roman"/>
          <w:b/>
          <w:b/>
          <w:bCs/>
          <w:sz w:val="24"/>
          <w:szCs w:val="24"/>
          <w:lang w:eastAsia="ru-RU"/>
        </w:rPr>
      </w:pPr>
      <w:r>
        <w:rPr>
          <w:rFonts w:cs="Times New Roman"/>
          <w:b/>
          <w:bCs/>
          <w:sz w:val="24"/>
          <w:szCs w:val="24"/>
          <w:lang w:eastAsia="ru-RU"/>
        </w:rPr>
      </w:r>
    </w:p>
    <w:p>
      <w:pPr>
        <w:pStyle w:val="Normal"/>
        <w:ind w:firstLine="567"/>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27.10.2010 № 210-ФЗ «Об организации предоставления государственных и муниципальных услуг», </w:t>
      </w:r>
      <w:r>
        <w:rPr>
          <w:rFonts w:cs="Times New Roman"/>
          <w:sz w:val="28"/>
          <w:szCs w:val="28"/>
        </w:rPr>
        <w:t xml:space="preserve">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w:t>
      </w:r>
      <w:r>
        <w:rPr>
          <w:sz w:val="28"/>
          <w:szCs w:val="28"/>
        </w:rPr>
        <w:t>администрация Новоталицкого сельского поселения</w:t>
      </w:r>
    </w:p>
    <w:p>
      <w:pPr>
        <w:pStyle w:val="Normal"/>
        <w:ind w:firstLine="567"/>
        <w:jc w:val="both"/>
        <w:rPr>
          <w:sz w:val="28"/>
          <w:szCs w:val="28"/>
        </w:rPr>
      </w:pPr>
      <w:r>
        <w:rPr>
          <w:sz w:val="28"/>
          <w:szCs w:val="28"/>
        </w:rPr>
      </w:r>
    </w:p>
    <w:p>
      <w:pPr>
        <w:pStyle w:val="Normal"/>
        <w:jc w:val="center"/>
        <w:rPr>
          <w:rFonts w:cs="Times New Roman"/>
          <w:sz w:val="24"/>
          <w:szCs w:val="24"/>
        </w:rPr>
      </w:pPr>
      <w:r>
        <w:rPr>
          <w:b/>
          <w:sz w:val="28"/>
          <w:szCs w:val="28"/>
        </w:rPr>
        <w:t>П О С Т А Н О В Л Я Е Т:</w:t>
      </w:r>
    </w:p>
    <w:p>
      <w:pPr>
        <w:pStyle w:val="Normal"/>
        <w:jc w:val="center"/>
        <w:rPr>
          <w:rFonts w:cs="Times New Roman"/>
          <w:sz w:val="24"/>
          <w:szCs w:val="24"/>
        </w:rPr>
      </w:pPr>
      <w:r>
        <w:rPr>
          <w:rFonts w:cs="Times New Roman"/>
          <w:sz w:val="24"/>
          <w:szCs w:val="24"/>
        </w:rPr>
      </w:r>
    </w:p>
    <w:p>
      <w:pPr>
        <w:pStyle w:val="Normal"/>
        <w:ind w:firstLine="709"/>
        <w:jc w:val="both"/>
        <w:rPr/>
      </w:pPr>
      <w:r>
        <w:rPr>
          <w:rFonts w:cs="Times New Roman"/>
          <w:sz w:val="28"/>
          <w:szCs w:val="28"/>
        </w:rPr>
        <w:t>1. Утвердить Административный регламент предоставления муниципальной услуги «Предоставление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согласно приложению.</w:t>
      </w:r>
    </w:p>
    <w:p>
      <w:pPr>
        <w:pStyle w:val="Normal"/>
        <w:ind w:firstLine="709"/>
        <w:jc w:val="both"/>
        <w:rPr/>
      </w:pPr>
      <w:r>
        <w:rPr>
          <w:rFonts w:cs="Times New Roman"/>
          <w:sz w:val="28"/>
          <w:szCs w:val="28"/>
        </w:rPr>
        <w:t>2. Признать утратившим силу:</w:t>
      </w:r>
    </w:p>
    <w:p>
      <w:pPr>
        <w:pStyle w:val="Normal"/>
        <w:ind w:firstLine="709"/>
        <w:jc w:val="both"/>
        <w:rPr/>
      </w:pPr>
      <w:r>
        <w:rPr>
          <w:rFonts w:cs="Times New Roman"/>
          <w:sz w:val="28"/>
          <w:szCs w:val="28"/>
        </w:rPr>
        <w:t xml:space="preserve"> </w:t>
      </w:r>
      <w:r>
        <w:rPr>
          <w:rFonts w:cs="Times New Roman"/>
          <w:sz w:val="28"/>
          <w:szCs w:val="28"/>
        </w:rPr>
        <w:t>постановление администрации Новоталицкого сельского поселения от 26.12.2017 № 335 «Об утверждении Административного регламента предоставления муниципальной услуги «</w:t>
      </w:r>
      <w:r>
        <w:rPr>
          <w:sz w:val="28"/>
          <w:szCs w:val="28"/>
        </w:rPr>
        <w:t>Предоставление в аренду без проведения торгов земельных участков, находящихся в муниципальной собственности, однократно для завершения строительства объекта незавершенного строительства</w:t>
      </w:r>
      <w:r>
        <w:rPr>
          <w:rFonts w:cs="Times New Roman"/>
          <w:sz w:val="28"/>
          <w:szCs w:val="28"/>
        </w:rPr>
        <w:t>»;</w:t>
      </w:r>
    </w:p>
    <w:p>
      <w:pPr>
        <w:pStyle w:val="Normal"/>
        <w:ind w:firstLine="567"/>
        <w:jc w:val="both"/>
        <w:rPr>
          <w:rFonts w:cs="Times New Roman"/>
          <w:sz w:val="28"/>
          <w:szCs w:val="28"/>
        </w:rPr>
      </w:pPr>
      <w:r>
        <w:rPr>
          <w:rFonts w:cs="Times New Roman"/>
          <w:sz w:val="28"/>
          <w:szCs w:val="28"/>
        </w:rPr>
        <w:t>постановление администрации Новоталицкого сельского поселения от 17.10.2018 № 197 «</w:t>
      </w:r>
      <w:r>
        <w:rPr>
          <w:bCs/>
          <w:sz w:val="28"/>
          <w:szCs w:val="28"/>
        </w:rPr>
        <w:t>О внесении изменений в постановление администрации Новоталицкого сельского поселения от 26.12.2017 № 335 «</w:t>
      </w:r>
      <w:r>
        <w:rPr>
          <w:sz w:val="28"/>
          <w:szCs w:val="28"/>
        </w:rPr>
        <w:t>Об утверждении административного регламента предоставления муниципальной услуги «Предоставление в аренду без проведения торгов земельных участков, находящихся в муниципальной собственности, однократно для завершения строительства объекта незавершенного строительства»</w:t>
      </w:r>
      <w:r>
        <w:rPr>
          <w:rFonts w:cs="Times New Roman"/>
          <w:sz w:val="28"/>
          <w:szCs w:val="28"/>
        </w:rPr>
        <w:t>.</w:t>
      </w:r>
    </w:p>
    <w:p>
      <w:pPr>
        <w:pStyle w:val="21"/>
        <w:tabs>
          <w:tab w:val="left" w:pos="1134" w:leader="none"/>
        </w:tabs>
        <w:spacing w:lineRule="atLeast" w:line="100"/>
        <w:ind w:firstLine="709"/>
        <w:jc w:val="both"/>
        <w:rPr>
          <w:rFonts w:cs="Times New Roman"/>
          <w:szCs w:val="28"/>
        </w:rPr>
      </w:pPr>
      <w:r>
        <w:rPr>
          <w:rFonts w:cs="Times New Roman"/>
          <w:szCs w:val="28"/>
        </w:rPr>
        <w:t>3. 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21"/>
        <w:tabs>
          <w:tab w:val="left" w:pos="1134" w:leader="none"/>
        </w:tabs>
        <w:spacing w:lineRule="atLeast" w:line="100"/>
        <w:ind w:firstLine="709"/>
        <w:jc w:val="both"/>
        <w:rPr/>
      </w:pPr>
      <w:r>
        <w:rPr>
          <w:rFonts w:cs="Times New Roman"/>
          <w:szCs w:val="28"/>
        </w:rPr>
        <w:t>4. Контроль за исполнением настоящего постановления оставляю за собой.</w:t>
      </w:r>
    </w:p>
    <w:p>
      <w:pPr>
        <w:pStyle w:val="Normal"/>
        <w:ind w:firstLine="709"/>
        <w:jc w:val="both"/>
        <w:rPr>
          <w:rFonts w:cs="Times New Roman"/>
          <w:sz w:val="28"/>
          <w:szCs w:val="28"/>
        </w:rPr>
      </w:pPr>
      <w:r>
        <w:rPr>
          <w:rFonts w:cs="Times New Roman"/>
          <w:sz w:val="28"/>
          <w:szCs w:val="28"/>
        </w:rPr>
        <w:t>5. Настоящее постановление вступает в силу со дня его официального опубликования.</w:t>
      </w:r>
    </w:p>
    <w:p>
      <w:pPr>
        <w:pStyle w:val="Normal"/>
        <w:tabs>
          <w:tab w:val="left" w:pos="709" w:leader="none"/>
          <w:tab w:val="left" w:pos="1276" w:leader="none"/>
        </w:tabs>
        <w:spacing w:lineRule="atLeast" w:line="360"/>
        <w:ind w:left="-426" w:hanging="0"/>
        <w:jc w:val="both"/>
        <w:rPr>
          <w:rFonts w:cs="Times New Roman"/>
          <w:sz w:val="28"/>
          <w:szCs w:val="28"/>
        </w:rPr>
      </w:pPr>
      <w:r>
        <w:rPr>
          <w:rFonts w:cs="Times New Roman"/>
          <w:sz w:val="28"/>
          <w:szCs w:val="28"/>
        </w:rPr>
      </w:r>
    </w:p>
    <w:p>
      <w:pPr>
        <w:pStyle w:val="Normal"/>
        <w:tabs>
          <w:tab w:val="left" w:pos="709" w:leader="none"/>
          <w:tab w:val="left" w:pos="1276" w:leader="none"/>
        </w:tabs>
        <w:spacing w:lineRule="atLeast" w:line="360"/>
        <w:ind w:left="-426" w:hanging="0"/>
        <w:jc w:val="both"/>
        <w:rPr>
          <w:rFonts w:cs="Times New Roman"/>
          <w:sz w:val="28"/>
          <w:szCs w:val="28"/>
        </w:rPr>
      </w:pPr>
      <w:r>
        <w:rPr>
          <w:rFonts w:cs="Times New Roman"/>
          <w:sz w:val="28"/>
          <w:szCs w:val="28"/>
        </w:rPr>
      </w:r>
    </w:p>
    <w:p>
      <w:pPr>
        <w:pStyle w:val="Normal"/>
        <w:tabs>
          <w:tab w:val="left" w:pos="709" w:leader="none"/>
          <w:tab w:val="left" w:pos="1276" w:leader="none"/>
        </w:tabs>
        <w:spacing w:lineRule="atLeast" w:line="360"/>
        <w:ind w:left="-426" w:hanging="0"/>
        <w:jc w:val="both"/>
        <w:rPr>
          <w:rFonts w:cs="Times New Roman"/>
          <w:sz w:val="28"/>
          <w:szCs w:val="28"/>
        </w:rPr>
      </w:pPr>
      <w:r>
        <w:rPr>
          <w:rFonts w:cs="Times New Roman"/>
          <w:sz w:val="28"/>
          <w:szCs w:val="28"/>
        </w:rPr>
      </w:r>
    </w:p>
    <w:p>
      <w:pPr>
        <w:pStyle w:val="Normal"/>
        <w:rPr/>
      </w:pPr>
      <w:r>
        <w:rPr>
          <w:rFonts w:cs="Times New Roman"/>
          <w:sz w:val="28"/>
          <w:szCs w:val="28"/>
        </w:rPr>
        <w:t xml:space="preserve">Глава Новоталицкого сельского поселения </w:t>
      </w:r>
    </w:p>
    <w:p>
      <w:pPr>
        <w:pStyle w:val="Normal"/>
        <w:rPr>
          <w:rFonts w:cs="Times New Roman"/>
          <w:sz w:val="24"/>
          <w:szCs w:val="24"/>
        </w:rPr>
      </w:pPr>
      <w:r>
        <w:rPr>
          <w:rFonts w:cs="Times New Roman"/>
          <w:sz w:val="28"/>
          <w:szCs w:val="28"/>
        </w:rPr>
        <w:t>Ивановского муниципального района                                           П.Н. Плохов</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Style21"/>
        <w:jc w:val="right"/>
        <w:rPr/>
      </w:pPr>
      <w:r>
        <w:rPr>
          <w:sz w:val="28"/>
          <w:szCs w:val="28"/>
        </w:rPr>
        <w:t>Приложение к постановлению</w:t>
      </w:r>
    </w:p>
    <w:p>
      <w:pPr>
        <w:pStyle w:val="Style21"/>
        <w:jc w:val="right"/>
        <w:rPr>
          <w:sz w:val="28"/>
          <w:szCs w:val="28"/>
        </w:rPr>
      </w:pPr>
      <w:r>
        <w:rPr>
          <w:sz w:val="28"/>
          <w:szCs w:val="28"/>
        </w:rPr>
        <w:t xml:space="preserve"> </w:t>
      </w:r>
      <w:r>
        <w:rPr>
          <w:sz w:val="28"/>
          <w:szCs w:val="28"/>
        </w:rPr>
        <w:t>администрации Новоталицкого</w:t>
      </w:r>
    </w:p>
    <w:p>
      <w:pPr>
        <w:pStyle w:val="Style21"/>
        <w:jc w:val="right"/>
        <w:rPr>
          <w:sz w:val="28"/>
          <w:szCs w:val="28"/>
        </w:rPr>
      </w:pPr>
      <w:r>
        <w:rPr>
          <w:sz w:val="28"/>
          <w:szCs w:val="28"/>
        </w:rPr>
        <w:t xml:space="preserve"> </w:t>
      </w:r>
      <w:r>
        <w:rPr>
          <w:sz w:val="28"/>
          <w:szCs w:val="28"/>
        </w:rPr>
        <w:t xml:space="preserve">сельского поселения </w:t>
      </w:r>
    </w:p>
    <w:p>
      <w:pPr>
        <w:pStyle w:val="Style21"/>
        <w:jc w:val="right"/>
        <w:rPr>
          <w:sz w:val="28"/>
          <w:szCs w:val="28"/>
        </w:rPr>
      </w:pPr>
      <w:r>
        <w:rPr>
          <w:sz w:val="28"/>
          <w:szCs w:val="28"/>
        </w:rPr>
        <w:t xml:space="preserve"> </w:t>
      </w:r>
      <w:r>
        <w:rPr>
          <w:sz w:val="28"/>
          <w:szCs w:val="28"/>
        </w:rPr>
        <w:t>от «__» ________ 2018 г. № ___</w:t>
      </w:r>
    </w:p>
    <w:p>
      <w:pPr>
        <w:pStyle w:val="Style21"/>
        <w:jc w:val="center"/>
        <w:rPr>
          <w:sz w:val="28"/>
          <w:szCs w:val="28"/>
        </w:rPr>
      </w:pPr>
      <w:r>
        <w:rPr>
          <w:sz w:val="28"/>
          <w:szCs w:val="28"/>
        </w:rPr>
      </w:r>
    </w:p>
    <w:p>
      <w:pPr>
        <w:pStyle w:val="Style21"/>
        <w:jc w:val="center"/>
        <w:rPr>
          <w:sz w:val="28"/>
          <w:szCs w:val="28"/>
        </w:rPr>
      </w:pPr>
      <w:r>
        <w:rPr>
          <w:sz w:val="28"/>
          <w:szCs w:val="28"/>
        </w:rPr>
      </w:r>
    </w:p>
    <w:p>
      <w:pPr>
        <w:pStyle w:val="Normal"/>
        <w:jc w:val="center"/>
        <w:rPr>
          <w:rFonts w:cs="Times New Roman"/>
          <w:sz w:val="24"/>
          <w:szCs w:val="24"/>
          <w:lang w:eastAsia="ru-RU"/>
        </w:rPr>
      </w:pPr>
      <w:r>
        <w:rPr>
          <w:rFonts w:cs="Times New Roman"/>
          <w:sz w:val="24"/>
          <w:szCs w:val="24"/>
          <w:lang w:eastAsia="ru-RU"/>
        </w:rPr>
      </w:r>
    </w:p>
    <w:p>
      <w:pPr>
        <w:pStyle w:val="11"/>
        <w:spacing w:lineRule="auto" w:line="240"/>
        <w:jc w:val="center"/>
        <w:rPr>
          <w:b/>
          <w:b/>
          <w:sz w:val="28"/>
          <w:szCs w:val="28"/>
        </w:rPr>
      </w:pPr>
      <w:r>
        <w:rPr>
          <w:b/>
          <w:sz w:val="28"/>
          <w:szCs w:val="28"/>
        </w:rPr>
        <w:t xml:space="preserve">Административный регламент </w:t>
      </w:r>
    </w:p>
    <w:p>
      <w:pPr>
        <w:pStyle w:val="11"/>
        <w:spacing w:lineRule="auto" w:line="240"/>
        <w:jc w:val="center"/>
        <w:rPr>
          <w:b/>
          <w:b/>
          <w:sz w:val="28"/>
          <w:szCs w:val="28"/>
        </w:rPr>
      </w:pPr>
      <w:r>
        <w:rPr>
          <w:rFonts w:eastAsia="Times New Roman"/>
          <w:b/>
          <w:sz w:val="28"/>
          <w:szCs w:val="28"/>
        </w:rPr>
        <w:t xml:space="preserve"> </w:t>
      </w:r>
      <w:r>
        <w:rPr>
          <w:b/>
          <w:sz w:val="28"/>
          <w:szCs w:val="28"/>
        </w:rPr>
        <w:t xml:space="preserve">предоставления муниципальной услуги </w:t>
      </w:r>
    </w:p>
    <w:p>
      <w:pPr>
        <w:pStyle w:val="11"/>
        <w:spacing w:lineRule="auto" w:line="240"/>
        <w:jc w:val="center"/>
        <w:rPr/>
      </w:pPr>
      <w:r>
        <w:rPr>
          <w:b/>
          <w:bCs/>
          <w:sz w:val="28"/>
          <w:szCs w:val="28"/>
        </w:rPr>
        <w:t>«</w:t>
      </w:r>
      <w:r>
        <w:rPr>
          <w:b/>
          <w:sz w:val="28"/>
          <w:szCs w:val="28"/>
        </w:rPr>
        <w:t>Предоставление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p>
    <w:p>
      <w:pPr>
        <w:pStyle w:val="11"/>
        <w:spacing w:lineRule="auto" w:line="240" w:before="280" w:after="280"/>
        <w:jc w:val="center"/>
        <w:rPr>
          <w:b/>
          <w:b/>
          <w:bCs/>
          <w:sz w:val="28"/>
          <w:szCs w:val="28"/>
        </w:rPr>
      </w:pPr>
      <w:r>
        <w:rPr>
          <w:b/>
          <w:bCs/>
          <w:sz w:val="28"/>
          <w:szCs w:val="28"/>
        </w:rPr>
        <w:t>I. Общие положения</w:t>
      </w:r>
    </w:p>
    <w:p>
      <w:pPr>
        <w:pStyle w:val="11"/>
        <w:spacing w:lineRule="auto" w:line="240"/>
        <w:ind w:firstLine="567"/>
        <w:jc w:val="both"/>
        <w:rPr/>
      </w:pPr>
      <w:r>
        <w:rPr>
          <w:rFonts w:eastAsia="Times New Roman"/>
          <w:sz w:val="28"/>
          <w:szCs w:val="28"/>
        </w:rPr>
        <w:t xml:space="preserve"> </w:t>
      </w:r>
      <w:r>
        <w:rPr>
          <w:sz w:val="28"/>
          <w:szCs w:val="28"/>
        </w:rPr>
        <w:t xml:space="preserve">1.1 Административный регламент предоставления муниципальной услуги </w:t>
      </w:r>
      <w:r>
        <w:rPr>
          <w:bCs/>
          <w:sz w:val="28"/>
          <w:szCs w:val="28"/>
        </w:rPr>
        <w:t>«</w:t>
      </w:r>
      <w:r>
        <w:rPr>
          <w:sz w:val="28"/>
          <w:szCs w:val="28"/>
        </w:rPr>
        <w:t>Предоставление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pPr>
      <w:r>
        <w:rPr>
          <w:sz w:val="28"/>
          <w:szCs w:val="28"/>
        </w:rPr>
        <w:t>1.3.4. Консультирование граждан по вопросам предоставления муниципальной услуги.</w:t>
      </w:r>
    </w:p>
    <w:p>
      <w:pPr>
        <w:pStyle w:val="Normal"/>
        <w:ind w:firstLine="567"/>
        <w:jc w:val="both"/>
        <w:rPr>
          <w:sz w:val="28"/>
          <w:szCs w:val="28"/>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u w:val="none"/>
          </w:rPr>
          <w:t>законом</w:t>
        </w:r>
      </w:hyperlink>
      <w:r>
        <w:rPr>
          <w:sz w:val="28"/>
          <w:szCs w:val="28"/>
        </w:rPr>
        <w:t> от 02.05.2006 № 59-ФЗ «О порядке рассмотрения обращений граждан Российской Федерации»;</w:t>
      </w:r>
    </w:p>
    <w:p>
      <w:pPr>
        <w:pStyle w:val="Normal"/>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jc w:val="both"/>
        <w:rPr>
          <w:rFonts w:cs="Times New Roman"/>
          <w:sz w:val="28"/>
          <w:szCs w:val="28"/>
        </w:rPr>
      </w:pPr>
      <w:r>
        <w:rPr>
          <w:rFonts w:cs="Times New Roman"/>
          <w:sz w:val="28"/>
          <w:szCs w:val="28"/>
        </w:rPr>
      </w:r>
    </w:p>
    <w:p>
      <w:pPr>
        <w:pStyle w:val="11"/>
        <w:spacing w:lineRule="auto" w:line="240"/>
        <w:jc w:val="center"/>
        <w:rPr/>
      </w:pPr>
      <w:r>
        <w:rPr>
          <w:b/>
          <w:bCs/>
          <w:sz w:val="28"/>
          <w:szCs w:val="28"/>
          <w:lang w:val="en-US"/>
        </w:rPr>
        <w:t>II</w:t>
      </w:r>
      <w:r>
        <w:rPr>
          <w:b/>
          <w:bCs/>
          <w:sz w:val="28"/>
          <w:szCs w:val="28"/>
        </w:rPr>
        <w:t>. Стандарт предоставления муниципальной услуги</w:t>
      </w:r>
    </w:p>
    <w:p>
      <w:pPr>
        <w:pStyle w:val="11"/>
        <w:spacing w:lineRule="auto" w:line="240"/>
        <w:jc w:val="center"/>
        <w:rPr>
          <w:b/>
          <w:b/>
          <w:bCs/>
          <w:sz w:val="28"/>
          <w:szCs w:val="28"/>
        </w:rPr>
      </w:pPr>
      <w:r>
        <w:rPr>
          <w:b/>
          <w:bCs/>
          <w:sz w:val="28"/>
          <w:szCs w:val="28"/>
        </w:rPr>
      </w:r>
    </w:p>
    <w:p>
      <w:pPr>
        <w:pStyle w:val="11"/>
        <w:tabs>
          <w:tab w:val="left" w:pos="709" w:leader="none"/>
          <w:tab w:val="left" w:pos="738" w:leader="none"/>
        </w:tabs>
        <w:spacing w:lineRule="auto" w:line="240"/>
        <w:ind w:firstLine="567"/>
        <w:jc w:val="both"/>
        <w:rPr/>
      </w:pPr>
      <w:r>
        <w:rPr>
          <w:sz w:val="28"/>
          <w:szCs w:val="28"/>
        </w:rPr>
        <w:t>2.1. Наименование муниципальной услуги.</w:t>
      </w:r>
    </w:p>
    <w:p>
      <w:pPr>
        <w:pStyle w:val="11"/>
        <w:tabs>
          <w:tab w:val="left" w:pos="709" w:leader="none"/>
          <w:tab w:val="left" w:pos="738" w:leader="none"/>
        </w:tabs>
        <w:spacing w:lineRule="auto" w:line="240"/>
        <w:ind w:firstLine="567"/>
        <w:jc w:val="both"/>
        <w:rPr>
          <w:sz w:val="28"/>
          <w:szCs w:val="28"/>
        </w:rPr>
      </w:pPr>
      <w:r>
        <w:rPr>
          <w:sz w:val="28"/>
          <w:szCs w:val="28"/>
        </w:rPr>
        <w:t xml:space="preserve">Наименование муниципальной услуги, порядок исполнения которой определяется настоящим Административным регламентом: </w:t>
      </w:r>
      <w:r>
        <w:rPr>
          <w:bCs/>
          <w:sz w:val="28"/>
          <w:szCs w:val="28"/>
        </w:rPr>
        <w:t>«</w:t>
      </w:r>
      <w:r>
        <w:rPr>
          <w:sz w:val="28"/>
          <w:szCs w:val="28"/>
        </w:rPr>
        <w:t>Предоставление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p>
    <w:p>
      <w:pPr>
        <w:pStyle w:val="Standard"/>
        <w:spacing w:lineRule="atLeast" w:line="100"/>
        <w:ind w:firstLine="708"/>
        <w:jc w:val="both"/>
        <w:rPr>
          <w:sz w:val="28"/>
          <w:szCs w:val="28"/>
        </w:rPr>
      </w:pPr>
      <w:r>
        <w:rPr>
          <w:sz w:val="28"/>
          <w:szCs w:val="28"/>
        </w:rPr>
        <w:t>2.2. Наименование органа, предоставляющего муниципальную услугу: администрация Новоталицкого сельского поселения.</w:t>
      </w:r>
    </w:p>
    <w:p>
      <w:pPr>
        <w:pStyle w:val="Normal"/>
        <w:ind w:firstLine="567"/>
        <w:jc w:val="both"/>
        <w:rPr>
          <w:color w:val="000000"/>
          <w:sz w:val="28"/>
          <w:szCs w:val="28"/>
        </w:rPr>
      </w:pPr>
      <w:r>
        <w:rPr>
          <w:rFonts w:cs="Times New Roman"/>
          <w:sz w:val="28"/>
          <w:szCs w:val="28"/>
        </w:rPr>
        <w:t>Место нахождения</w:t>
      </w:r>
      <w:r>
        <w:rPr>
          <w:sz w:val="28"/>
          <w:szCs w:val="28"/>
        </w:rPr>
        <w:t>,</w:t>
      </w:r>
      <w:r>
        <w:rPr>
          <w:rFonts w:cs="Times New Roman"/>
          <w:sz w:val="28"/>
          <w:szCs w:val="28"/>
        </w:rPr>
        <w:t xml:space="preserve"> почтовый адрес, телефоны, адрес электронной почты: </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11"/>
        <w:spacing w:lineRule="auto" w:line="240"/>
        <w:ind w:firstLine="567"/>
        <w:jc w:val="both"/>
        <w:rPr>
          <w:sz w:val="28"/>
          <w:szCs w:val="28"/>
        </w:rPr>
      </w:pPr>
      <w:r>
        <w:rPr>
          <w:sz w:val="28"/>
          <w:szCs w:val="28"/>
        </w:rPr>
        <w:t>2.3. Результатом предоставления муниципальной услуги является:</w:t>
      </w:r>
    </w:p>
    <w:p>
      <w:pPr>
        <w:pStyle w:val="11"/>
        <w:widowControl w:val="false"/>
        <w:spacing w:lineRule="auto" w:line="240"/>
        <w:ind w:firstLine="567"/>
        <w:jc w:val="both"/>
        <w:rPr/>
      </w:pPr>
      <w:r>
        <w:rPr>
          <w:sz w:val="28"/>
          <w:szCs w:val="28"/>
        </w:rPr>
        <w:t>- постановление 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с последующим заключением с Заявителем договора аренды   без проведения торгов земельных участков однократно для завершения строительства объектов незавершенного строительства;</w:t>
      </w:r>
    </w:p>
    <w:p>
      <w:pPr>
        <w:pStyle w:val="11"/>
        <w:widowControl w:val="false"/>
        <w:spacing w:lineRule="auto" w:line="240"/>
        <w:ind w:firstLine="567"/>
        <w:jc w:val="both"/>
        <w:rPr/>
      </w:pPr>
      <w:r>
        <w:rPr>
          <w:sz w:val="28"/>
          <w:szCs w:val="28"/>
        </w:rPr>
        <w:t xml:space="preserve">- мотивированный отказ в выдаче постановления 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с последующим заключением договора аренды   без проведения торгов земельных участков однократно для завершения строительства объектов незавершенного строительства. </w:t>
      </w:r>
    </w:p>
    <w:p>
      <w:pPr>
        <w:pStyle w:val="11"/>
        <w:spacing w:lineRule="auto" w:line="240"/>
        <w:ind w:firstLine="567"/>
        <w:jc w:val="both"/>
        <w:rPr>
          <w:iCs/>
          <w:color w:val="000000"/>
          <w:sz w:val="28"/>
          <w:szCs w:val="28"/>
        </w:rPr>
      </w:pPr>
      <w:r>
        <w:rPr>
          <w:sz w:val="28"/>
          <w:szCs w:val="28"/>
        </w:rPr>
        <w:t xml:space="preserve">2.4. </w:t>
      </w:r>
      <w:bookmarkStart w:id="0" w:name="sub_205"/>
      <w:bookmarkEnd w:id="0"/>
      <w:r>
        <w:rPr>
          <w:iCs/>
          <w:sz w:val="28"/>
          <w:szCs w:val="28"/>
        </w:rPr>
        <w:t>Срок предоставления, приостановления и выдачи документов, являющихся результатом предоставления муниципальной услуги</w:t>
      </w:r>
      <w:r>
        <w:rPr>
          <w:iCs/>
          <w:color w:val="000000"/>
          <w:sz w:val="28"/>
          <w:szCs w:val="28"/>
        </w:rPr>
        <w:t>.</w:t>
      </w:r>
    </w:p>
    <w:p>
      <w:pPr>
        <w:pStyle w:val="Standard"/>
        <w:ind w:firstLine="708"/>
        <w:jc w:val="both"/>
        <w:rPr>
          <w:iCs/>
          <w:color w:val="000000"/>
          <w:sz w:val="28"/>
          <w:szCs w:val="28"/>
        </w:rPr>
      </w:pPr>
      <w:r>
        <w:rPr>
          <w:iCs/>
          <w:color w:val="000000"/>
          <w:sz w:val="28"/>
          <w:szCs w:val="28"/>
        </w:rPr>
        <w:t>Срок предоставления и выдачи (направления) документов, являющихся результатом предоставления муниципальной услуги - 30 календарных дней с даты регистрации заявления Заявителя о предоставлении муниципальной услуги.</w:t>
      </w:r>
    </w:p>
    <w:p>
      <w:pPr>
        <w:pStyle w:val="Standard"/>
        <w:ind w:firstLine="708"/>
        <w:jc w:val="both"/>
        <w:rPr>
          <w:iCs/>
          <w:color w:val="000000"/>
          <w:sz w:val="28"/>
          <w:szCs w:val="28"/>
        </w:rPr>
      </w:pPr>
      <w:r>
        <w:rPr>
          <w:iCs/>
          <w:color w:val="000000"/>
          <w:sz w:val="28"/>
          <w:szCs w:val="28"/>
        </w:rPr>
        <w:t>Приостановление муниципальной услуги не предусмотрено законодательством Российской Федерации.</w:t>
      </w:r>
    </w:p>
    <w:p>
      <w:pPr>
        <w:pStyle w:val="11"/>
        <w:spacing w:lineRule="auto" w:line="240"/>
        <w:jc w:val="both"/>
        <w:rPr/>
      </w:pPr>
      <w:r>
        <w:rPr>
          <w:rFonts w:eastAsia="Times New Roman"/>
          <w:sz w:val="28"/>
          <w:szCs w:val="28"/>
        </w:rPr>
        <w:t xml:space="preserve">        </w:t>
      </w:r>
      <w:r>
        <w:rPr>
          <w:sz w:val="28"/>
          <w:szCs w:val="28"/>
        </w:rPr>
        <w:t xml:space="preserve">2.5. </w:t>
      </w:r>
      <w:r>
        <w:rPr>
          <w:rStyle w:val="FontStyle21"/>
          <w:rFonts w:eastAsia="SimSun;宋体"/>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iCs/>
          <w:sz w:val="28"/>
          <w:szCs w:val="28"/>
        </w:rPr>
        <w:t>муниципальной</w:t>
      </w:r>
      <w:r>
        <w:rPr>
          <w:rStyle w:val="FontStyle21"/>
          <w:rFonts w:eastAsia="SimSun;宋体"/>
          <w:iCs/>
          <w:color w:val="000000"/>
          <w:sz w:val="28"/>
          <w:szCs w:val="28"/>
        </w:rPr>
        <w:t xml:space="preserve"> услуги</w:t>
      </w:r>
      <w:r>
        <w:rPr>
          <w:sz w:val="28"/>
          <w:szCs w:val="28"/>
        </w:rPr>
        <w:t xml:space="preserve">: </w:t>
      </w:r>
    </w:p>
    <w:p>
      <w:pPr>
        <w:pStyle w:val="11"/>
        <w:spacing w:lineRule="auto" w:line="240"/>
        <w:ind w:firstLine="567"/>
        <w:jc w:val="both"/>
        <w:rPr/>
      </w:pPr>
      <w:r>
        <w:rPr>
          <w:sz w:val="28"/>
          <w:szCs w:val="28"/>
        </w:rPr>
        <w:t>Земельный кодекс Российской Федерации от 25.10.2001 № 136-ФЗ;</w:t>
      </w:r>
    </w:p>
    <w:p>
      <w:pPr>
        <w:pStyle w:val="Wikip"/>
        <w:spacing w:before="0" w:after="0"/>
        <w:ind w:firstLine="567"/>
        <w:rPr/>
      </w:pPr>
      <w:r>
        <w:rPr>
          <w:sz w:val="28"/>
          <w:szCs w:val="28"/>
        </w:rPr>
        <w:t>Федеральный закон от 06.10.2003 № 131-ФЗ «Об общих принципах организации местного самоуправления в Российской Федерации»;</w:t>
      </w:r>
    </w:p>
    <w:p>
      <w:pPr>
        <w:pStyle w:val="Wikip"/>
        <w:spacing w:before="0" w:after="0"/>
        <w:ind w:firstLine="567"/>
        <w:rPr/>
      </w:pPr>
      <w:r>
        <w:rPr>
          <w:sz w:val="28"/>
          <w:szCs w:val="28"/>
        </w:rPr>
        <w:t>Федеральный закон от 27.07.2010 № 210-ФЗ «Об организации предоставления государственных и муниципальных услуг»;</w:t>
      </w:r>
    </w:p>
    <w:p>
      <w:pPr>
        <w:pStyle w:val="Normal"/>
        <w:ind w:firstLine="567"/>
        <w:jc w:val="both"/>
        <w:rPr>
          <w:rFonts w:cs="Times New Roman"/>
          <w:sz w:val="28"/>
          <w:szCs w:val="28"/>
        </w:rPr>
      </w:pPr>
      <w:r>
        <w:rPr>
          <w:sz w:val="28"/>
          <w:szCs w:val="28"/>
        </w:rPr>
        <w:t xml:space="preserve">Федеральный закон от </w:t>
      </w:r>
      <w:r>
        <w:rPr>
          <w:rFonts w:eastAsia="Arial" w:cs="Times New Roman"/>
          <w:sz w:val="28"/>
          <w:szCs w:val="28"/>
        </w:rPr>
        <w:t>02.05.2006 № 59-ФЗ «О порядке рассмотрения обращений граждан Российской Федерации»;</w:t>
      </w:r>
    </w:p>
    <w:p>
      <w:pPr>
        <w:pStyle w:val="Standard"/>
        <w:spacing w:lineRule="atLeast" w:line="100"/>
        <w:ind w:firstLine="708"/>
        <w:jc w:val="both"/>
        <w:rPr/>
      </w:pPr>
      <w:hyperlink r:id="rId15">
        <w:r>
          <w:rPr>
            <w:rStyle w:val="Style16"/>
            <w:rFonts w:eastAsia="Lucida Sans Unicode"/>
            <w:color w:val="00000A"/>
            <w:sz w:val="28"/>
            <w:szCs w:val="28"/>
          </w:rPr>
          <w:t>Федеральный закон</w:t>
        </w:r>
      </w:hyperlink>
      <w:r>
        <w:rPr>
          <w:sz w:val="28"/>
          <w:szCs w:val="28"/>
        </w:rPr>
        <w:t xml:space="preserve"> от 27.07.2006 № 152-ФЗ «О персональных данных»;</w:t>
      </w:r>
    </w:p>
    <w:p>
      <w:pPr>
        <w:pStyle w:val="Normal"/>
        <w:ind w:firstLine="567"/>
        <w:jc w:val="both"/>
        <w:rPr>
          <w:rFonts w:cs="Times New Roman"/>
          <w:sz w:val="28"/>
          <w:szCs w:val="28"/>
        </w:rPr>
      </w:pPr>
      <w:r>
        <w:rPr>
          <w:rFonts w:cs="Times New Roman"/>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11"/>
        <w:spacing w:lineRule="auto" w:line="240"/>
        <w:ind w:firstLine="567"/>
        <w:jc w:val="both"/>
        <w:rPr>
          <w:sz w:val="28"/>
          <w:szCs w:val="28"/>
        </w:rPr>
      </w:pPr>
      <w:r>
        <w:rPr>
          <w:sz w:val="28"/>
          <w:szCs w:val="28"/>
        </w:rPr>
        <w:t xml:space="preserve">2.6. </w:t>
      </w:r>
      <w:r>
        <w:rPr>
          <w:iCs/>
          <w:sz w:val="28"/>
          <w:szCs w:val="28"/>
        </w:rPr>
        <w:t xml:space="preserve">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w:t>
      </w:r>
      <w:r>
        <w:rPr>
          <w:bCs/>
          <w:iCs/>
          <w:sz w:val="28"/>
          <w:szCs w:val="28"/>
        </w:rPr>
        <w:t>муниципальной</w:t>
      </w:r>
      <w:r>
        <w:rPr>
          <w:iCs/>
          <w:sz w:val="28"/>
          <w:szCs w:val="28"/>
        </w:rPr>
        <w:t xml:space="preserve"> услуги</w:t>
      </w:r>
      <w:r>
        <w:rPr>
          <w:sz w:val="28"/>
          <w:szCs w:val="28"/>
        </w:rPr>
        <w:t>:</w:t>
      </w:r>
    </w:p>
    <w:p>
      <w:pPr>
        <w:pStyle w:val="11"/>
        <w:spacing w:lineRule="auto" w:line="240"/>
        <w:ind w:firstLine="567"/>
        <w:jc w:val="both"/>
        <w:rPr/>
      </w:pPr>
      <w:r>
        <w:rPr>
          <w:sz w:val="28"/>
          <w:szCs w:val="28"/>
        </w:rPr>
        <w:t>а) заявление от правообладателей объекта (объектов) незавершенного строительства, расположенного на</w:t>
      </w:r>
      <w:r>
        <w:rPr>
          <w:sz w:val="28"/>
          <w:szCs w:val="28"/>
          <w:lang w:val="en-US"/>
        </w:rPr>
        <w:t> </w:t>
      </w:r>
      <w:r>
        <w:rPr>
          <w:sz w:val="28"/>
          <w:szCs w:val="28"/>
        </w:rPr>
        <w:t>земельном участке, о приобретении прав на земельный участок (приложение 1);</w:t>
      </w:r>
    </w:p>
    <w:p>
      <w:pPr>
        <w:pStyle w:val="11"/>
        <w:widowControl w:val="false"/>
        <w:spacing w:lineRule="auto" w:line="240"/>
        <w:ind w:firstLine="567"/>
        <w:jc w:val="both"/>
        <w:rPr>
          <w:spacing w:val="-1"/>
          <w:sz w:val="28"/>
          <w:szCs w:val="28"/>
        </w:rPr>
      </w:pPr>
      <w:r>
        <w:rPr>
          <w:sz w:val="28"/>
          <w:szCs w:val="28"/>
        </w:rPr>
        <w:t xml:space="preserve">б) </w:t>
      </w:r>
      <w:r>
        <w:rPr>
          <w:spacing w:val="-1"/>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pPr>
        <w:pStyle w:val="11"/>
        <w:widowControl w:val="false"/>
        <w:spacing w:lineRule="auto" w:line="240"/>
        <w:ind w:firstLine="567"/>
        <w:jc w:val="both"/>
        <w:rPr/>
      </w:pPr>
      <w:r>
        <w:rPr>
          <w:sz w:val="28"/>
          <w:szCs w:val="28"/>
        </w:rPr>
        <w:t>в) копии документов, удостоверяющих (устанавливающих) права на объект незавершенного строительства, если право на такой объект в соответствии с</w:t>
      </w:r>
      <w:r>
        <w:rPr>
          <w:sz w:val="28"/>
          <w:szCs w:val="28"/>
          <w:lang w:val="en-US"/>
        </w:rPr>
        <w:t> </w:t>
      </w:r>
      <w:r>
        <w:rPr>
          <w:sz w:val="28"/>
          <w:szCs w:val="28"/>
        </w:rPr>
        <w:t>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pPr>
        <w:pStyle w:val="11"/>
        <w:widowControl w:val="false"/>
        <w:spacing w:lineRule="auto" w:line="240"/>
        <w:ind w:firstLine="567"/>
        <w:jc w:val="both"/>
        <w:rPr/>
      </w:pPr>
      <w:r>
        <w:rPr>
          <w:sz w:val="28"/>
          <w:szCs w:val="28"/>
        </w:rPr>
        <w:t>г) копии документов, удостоверяющих (устанавливающих) права на приобретаемый земельный участок, если право на данный земельный участок в соответствии с</w:t>
      </w:r>
      <w:r>
        <w:rPr>
          <w:sz w:val="28"/>
          <w:szCs w:val="28"/>
          <w:lang w:val="en-US"/>
        </w:rPr>
        <w:t> </w:t>
      </w:r>
      <w:r>
        <w:rPr>
          <w:sz w:val="28"/>
          <w:szCs w:val="28"/>
        </w:rPr>
        <w:t>законодательством Российской Федерации признается возникшим независимо от его регистрации в ЕГРН;</w:t>
      </w:r>
    </w:p>
    <w:p>
      <w:pPr>
        <w:pStyle w:val="11"/>
        <w:widowControl w:val="false"/>
        <w:spacing w:lineRule="auto" w:line="240"/>
        <w:ind w:firstLine="567"/>
        <w:jc w:val="both"/>
        <w:rPr/>
      </w:pPr>
      <w:r>
        <w:rPr>
          <w:sz w:val="28"/>
          <w:szCs w:val="28"/>
        </w:rPr>
        <w:t>д) копия документа, подтверждающего обстоятельства, дающие право приобретения земельного участка, в том числе на особых условиях, в аренду на условиях, установленных земельным законодательством;</w:t>
      </w:r>
    </w:p>
    <w:p>
      <w:pPr>
        <w:pStyle w:val="11"/>
        <w:widowControl w:val="false"/>
        <w:spacing w:lineRule="auto" w:line="240"/>
        <w:ind w:firstLine="567"/>
        <w:jc w:val="both"/>
        <w:rPr/>
      </w:pPr>
      <w:r>
        <w:rPr>
          <w:sz w:val="28"/>
          <w:szCs w:val="28"/>
        </w:rPr>
        <w:t>е) сообщение Заявителя (Заявителей), содержащее перечень всех объектов незавершенного строительства,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pPr>
        <w:pStyle w:val="11"/>
        <w:spacing w:lineRule="auto" w:line="240"/>
        <w:ind w:firstLine="567"/>
        <w:jc w:val="both"/>
        <w:rPr>
          <w:sz w:val="28"/>
          <w:szCs w:val="28"/>
        </w:rPr>
      </w:pPr>
      <w:r>
        <w:rPr>
          <w:sz w:val="28"/>
          <w:szCs w:val="28"/>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567"/>
        <w:jc w:val="both"/>
        <w:rPr>
          <w:rFonts w:cs="Times New Roman"/>
          <w:color w:val="000000"/>
          <w:sz w:val="28"/>
          <w:szCs w:val="28"/>
          <w:lang w:eastAsia="ru-RU"/>
        </w:rPr>
      </w:pP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jc w:val="both"/>
        <w:rPr/>
      </w:pPr>
      <w:r>
        <w:rPr>
          <w:rFonts w:eastAsia="Times New Roman" w:cs="Times New Roman"/>
          <w:kern w:val="0"/>
          <w:sz w:val="28"/>
          <w:szCs w:val="28"/>
          <w:lang w:eastAsia="ru-RU"/>
        </w:rPr>
        <w:t xml:space="preserve">         </w:t>
      </w:r>
      <w:r>
        <w:rPr>
          <w:bCs/>
          <w:sz w:val="28"/>
          <w:szCs w:val="28"/>
        </w:rPr>
        <w:t>2.7. Способы получения документов и порядок их предоставления, в том числе в электронной форме.</w:t>
      </w:r>
    </w:p>
    <w:p>
      <w:pPr>
        <w:pStyle w:val="Normal"/>
        <w:jc w:val="both"/>
        <w:rPr/>
      </w:pPr>
      <w:r>
        <w:rPr>
          <w:rFonts w:cs="Times New Roman"/>
          <w:sz w:val="28"/>
          <w:szCs w:val="28"/>
        </w:rPr>
        <w:t xml:space="preserve">        </w:t>
      </w:r>
      <w:r>
        <w:rPr>
          <w:rStyle w:val="FontStyle21"/>
          <w:rFonts w:eastAsia="Lucida Sans Unicode"/>
          <w:color w:val="000000"/>
          <w:sz w:val="28"/>
          <w:szCs w:val="28"/>
        </w:rPr>
        <w:t>В заявлении о</w:t>
      </w:r>
      <w:r>
        <w:rPr>
          <w:color w:val="000000"/>
          <w:sz w:val="28"/>
          <w:szCs w:val="28"/>
        </w:rPr>
        <w:t xml:space="preserve"> предоставлении </w:t>
      </w:r>
      <w:r>
        <w:rPr>
          <w:sz w:val="28"/>
          <w:szCs w:val="28"/>
        </w:rPr>
        <w:t>муниципальной</w:t>
      </w:r>
      <w:r>
        <w:rPr>
          <w:color w:val="000000"/>
          <w:sz w:val="28"/>
          <w:szCs w:val="28"/>
        </w:rPr>
        <w:t xml:space="preserve"> услуги Заявитель может указать способ получения запрашиваемых документов</w:t>
      </w:r>
      <w:r>
        <w:rPr>
          <w:rStyle w:val="FontStyle21"/>
          <w:rFonts w:eastAsia="Lucida Sans Unicode"/>
          <w:color w:val="000000"/>
          <w:sz w:val="28"/>
          <w:szCs w:val="28"/>
        </w:rPr>
        <w:t xml:space="preserve"> (выдать на руки, направить почтовым отправлением, направить по электронной почте).</w:t>
      </w:r>
    </w:p>
    <w:p>
      <w:pPr>
        <w:pStyle w:val="11"/>
        <w:spacing w:lineRule="auto" w:line="240"/>
        <w:ind w:firstLine="567"/>
        <w:jc w:val="both"/>
        <w:rPr>
          <w:sz w:val="28"/>
          <w:szCs w:val="28"/>
        </w:rPr>
      </w:pPr>
      <w:r>
        <w:rPr>
          <w:rStyle w:val="FontStyle21"/>
          <w:rFonts w:eastAsia="Andale Sans UI;Arial Unicode MS"/>
          <w:color w:val="000000"/>
          <w:sz w:val="28"/>
          <w:szCs w:val="28"/>
        </w:rPr>
        <w:t>В случае отсутствия в заявлении указания на способ получения результата</w:t>
      </w:r>
      <w:r>
        <w:rPr>
          <w:color w:val="000000"/>
          <w:sz w:val="28"/>
          <w:szCs w:val="28"/>
        </w:rPr>
        <w:t>, он направляется посредством почтового отправления.</w:t>
      </w:r>
    </w:p>
    <w:p>
      <w:pPr>
        <w:pStyle w:val="11"/>
        <w:spacing w:lineRule="auto" w:line="240"/>
        <w:ind w:firstLine="567"/>
        <w:jc w:val="both"/>
        <w:rPr>
          <w:sz w:val="28"/>
          <w:szCs w:val="28"/>
        </w:rPr>
      </w:pPr>
      <w:r>
        <w:rPr>
          <w:bCs/>
          <w:color w:val="000000"/>
          <w:sz w:val="28"/>
          <w:szCs w:val="28"/>
        </w:rPr>
        <w:t>2.8.</w:t>
      </w:r>
      <w:r>
        <w:rPr>
          <w:b/>
          <w:bCs/>
          <w:color w:val="000000"/>
          <w:sz w:val="28"/>
          <w:szCs w:val="28"/>
        </w:rPr>
        <w:t xml:space="preserve"> </w:t>
      </w:r>
      <w:r>
        <w:rPr>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sz w:val="28"/>
          <w:szCs w:val="28"/>
        </w:rPr>
        <w:t>,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
    <w:p>
      <w:pPr>
        <w:pStyle w:val="11"/>
        <w:widowControl w:val="false"/>
        <w:tabs>
          <w:tab w:val="left" w:pos="709" w:leader="none"/>
          <w:tab w:val="left" w:pos="993" w:leader="none"/>
        </w:tabs>
        <w:spacing w:lineRule="auto" w:line="240"/>
        <w:ind w:firstLine="567"/>
        <w:jc w:val="both"/>
        <w:rPr/>
      </w:pPr>
      <w:r>
        <w:rPr>
          <w:spacing w:val="-1"/>
          <w:sz w:val="28"/>
          <w:szCs w:val="28"/>
        </w:rPr>
        <w:t>а)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w:t>
      </w:r>
    </w:p>
    <w:p>
      <w:pPr>
        <w:pStyle w:val="11"/>
        <w:widowControl w:val="false"/>
        <w:tabs>
          <w:tab w:val="left" w:pos="709" w:leader="none"/>
          <w:tab w:val="left" w:pos="993" w:leader="none"/>
          <w:tab w:val="left" w:pos="1134" w:leader="none"/>
        </w:tabs>
        <w:spacing w:lineRule="auto" w:line="240"/>
        <w:ind w:firstLine="567"/>
        <w:jc w:val="both"/>
        <w:rPr/>
      </w:pPr>
      <w:r>
        <w:rPr>
          <w:sz w:val="28"/>
          <w:szCs w:val="28"/>
        </w:rPr>
        <w:t>б)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органам или органам местного самоуправления организаций);</w:t>
      </w:r>
    </w:p>
    <w:p>
      <w:pPr>
        <w:pStyle w:val="11"/>
        <w:widowControl w:val="false"/>
        <w:tabs>
          <w:tab w:val="left" w:pos="709" w:leader="none"/>
          <w:tab w:val="left" w:pos="993" w:leader="none"/>
        </w:tabs>
        <w:spacing w:lineRule="auto" w:line="240"/>
        <w:ind w:firstLine="567"/>
        <w:jc w:val="both"/>
        <w:rPr/>
      </w:pPr>
      <w:r>
        <w:rPr>
          <w:spacing w:val="-1"/>
          <w:sz w:val="28"/>
          <w:szCs w:val="28"/>
        </w:rPr>
        <w:t xml:space="preserve">в)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pPr>
        <w:pStyle w:val="11"/>
        <w:widowControl w:val="false"/>
        <w:tabs>
          <w:tab w:val="left" w:pos="709" w:leader="none"/>
          <w:tab w:val="left" w:pos="858" w:leader="none"/>
        </w:tabs>
        <w:spacing w:lineRule="auto" w:line="240"/>
        <w:ind w:firstLine="567"/>
        <w:jc w:val="both"/>
        <w:rPr/>
      </w:pPr>
      <w:r>
        <w:rPr>
          <w:spacing w:val="-1"/>
          <w:sz w:val="28"/>
          <w:szCs w:val="28"/>
        </w:rPr>
        <w:t>г)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pPr>
        <w:pStyle w:val="11"/>
        <w:widowControl w:val="false"/>
        <w:spacing w:lineRule="auto" w:line="240"/>
        <w:ind w:firstLine="567"/>
        <w:jc w:val="both"/>
        <w:rPr>
          <w:sz w:val="28"/>
          <w:szCs w:val="28"/>
        </w:rPr>
      </w:pPr>
      <w:r>
        <w:rPr>
          <w:sz w:val="28"/>
          <w:szCs w:val="28"/>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11"/>
        <w:spacing w:lineRule="auto" w:line="240"/>
        <w:ind w:firstLine="567"/>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567"/>
        <w:jc w:val="both"/>
        <w:rPr>
          <w:sz w:val="28"/>
          <w:szCs w:val="28"/>
        </w:rPr>
      </w:pPr>
      <w:r>
        <w:rPr>
          <w:sz w:val="28"/>
          <w:szCs w:val="28"/>
        </w:rPr>
        <w:t>Ответственный исполнитель принимает решение об отказе в приеме документов, необходимых для предоставления муниципальной услуги по следующим основаниям:</w:t>
      </w:r>
    </w:p>
    <w:p>
      <w:pPr>
        <w:pStyle w:val="11"/>
        <w:widowControl w:val="false"/>
        <w:spacing w:lineRule="auto" w:line="240"/>
        <w:jc w:val="both"/>
        <w:rPr/>
      </w:pPr>
      <w:r>
        <w:rPr>
          <w:rFonts w:eastAsia="Times New Roman"/>
          <w:sz w:val="28"/>
          <w:szCs w:val="28"/>
        </w:rPr>
        <w:t xml:space="preserve">       </w:t>
      </w:r>
      <w:r>
        <w:rPr>
          <w:sz w:val="28"/>
          <w:szCs w:val="28"/>
        </w:rPr>
        <w:t>1) отсутствие одного или нескольких документов, необходимых для получения муниципальной услуги;</w:t>
      </w:r>
    </w:p>
    <w:p>
      <w:pPr>
        <w:pStyle w:val="11"/>
        <w:widowControl w:val="false"/>
        <w:spacing w:lineRule="auto" w:line="240"/>
        <w:ind w:firstLine="567"/>
        <w:jc w:val="both"/>
        <w:rPr/>
      </w:pPr>
      <w:r>
        <w:rPr>
          <w:sz w:val="28"/>
          <w:szCs w:val="28"/>
        </w:rPr>
        <w:t>2) отсутствие у Заявителя соответствующих полномочий на получение муниципальной услуги;</w:t>
      </w:r>
    </w:p>
    <w:p>
      <w:pPr>
        <w:pStyle w:val="11"/>
        <w:widowControl w:val="false"/>
        <w:spacing w:lineRule="auto" w:line="240"/>
        <w:ind w:firstLine="567"/>
        <w:jc w:val="both"/>
        <w:rPr/>
      </w:pPr>
      <w:r>
        <w:rPr>
          <w:sz w:val="28"/>
          <w:szCs w:val="28"/>
        </w:rPr>
        <w:t>3) 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11"/>
        <w:widowControl w:val="false"/>
        <w:spacing w:lineRule="auto" w:line="240"/>
        <w:ind w:firstLine="567"/>
        <w:jc w:val="both"/>
        <w:rPr/>
      </w:pPr>
      <w:r>
        <w:rPr>
          <w:sz w:val="28"/>
          <w:szCs w:val="28"/>
        </w:rPr>
        <w:t>4) представлены незаверенные копии документов или копии документов, которые должны быть представлены в подлиннике;</w:t>
      </w:r>
    </w:p>
    <w:p>
      <w:pPr>
        <w:pStyle w:val="11"/>
        <w:widowControl w:val="false"/>
        <w:spacing w:lineRule="auto" w:line="240"/>
        <w:ind w:firstLine="567"/>
        <w:jc w:val="both"/>
        <w:rPr/>
      </w:pPr>
      <w:r>
        <w:rPr>
          <w:sz w:val="28"/>
          <w:szCs w:val="28"/>
        </w:rPr>
        <w:t>5) текст заявления не поддается прочтению или не подписан уполномоченным лицом.</w:t>
      </w:r>
    </w:p>
    <w:p>
      <w:pPr>
        <w:pStyle w:val="11"/>
        <w:spacing w:lineRule="auto" w:line="240"/>
        <w:ind w:firstLine="567"/>
        <w:jc w:val="both"/>
        <w:rPr>
          <w:sz w:val="28"/>
          <w:szCs w:val="28"/>
        </w:rPr>
      </w:pPr>
      <w:r>
        <w:rPr>
          <w:sz w:val="28"/>
          <w:szCs w:val="28"/>
        </w:rPr>
        <w:t>2.10. Исчерпывающий перечень оснований для отказа в предоставлении муниципальной услуги.</w:t>
      </w:r>
    </w:p>
    <w:p>
      <w:pPr>
        <w:pStyle w:val="11"/>
        <w:spacing w:lineRule="auto" w:line="240"/>
        <w:ind w:firstLine="567"/>
        <w:jc w:val="both"/>
        <w:rPr>
          <w:sz w:val="28"/>
          <w:szCs w:val="28"/>
          <w:lang w:eastAsia="zh-CN"/>
        </w:rPr>
      </w:pPr>
      <w:r>
        <w:rPr>
          <w:sz w:val="28"/>
          <w:szCs w:val="28"/>
          <w:lang w:eastAsia="zh-CN"/>
        </w:rPr>
        <w:t>Ответственный исполнитель принимает решение об отказе в предоставлении муниципальной услуги по следующим основаниям:</w:t>
      </w:r>
    </w:p>
    <w:p>
      <w:pPr>
        <w:pStyle w:val="11"/>
        <w:spacing w:lineRule="auto" w:line="240"/>
        <w:ind w:firstLine="567"/>
        <w:jc w:val="both"/>
        <w:rPr/>
      </w:pPr>
      <w:r>
        <w:rPr>
          <w:sz w:val="28"/>
          <w:szCs w:val="28"/>
          <w:lang w:eastAsia="zh-CN"/>
        </w:rPr>
        <w:t>1) отсутствие хотя бы одного из документов, предусмотренных пунктом 2.6. Административного регламента;</w:t>
      </w:r>
    </w:p>
    <w:p>
      <w:pPr>
        <w:pStyle w:val="11"/>
        <w:spacing w:lineRule="auto" w:line="240"/>
        <w:ind w:firstLine="567"/>
        <w:jc w:val="both"/>
        <w:rPr>
          <w:sz w:val="28"/>
          <w:szCs w:val="28"/>
          <w:lang w:eastAsia="zh-CN"/>
        </w:rPr>
      </w:pPr>
      <w:r>
        <w:rPr>
          <w:sz w:val="28"/>
          <w:szCs w:val="28"/>
          <w:lang w:eastAsia="zh-CN"/>
        </w:rPr>
        <w:t>2) несоответствие представленных документов, по форме или содержанию, требованиям действующего законодательства;</w:t>
      </w:r>
    </w:p>
    <w:p>
      <w:pPr>
        <w:pStyle w:val="Normal"/>
        <w:jc w:val="both"/>
        <w:rPr>
          <w:rFonts w:cs="Times New Roman"/>
          <w:sz w:val="28"/>
          <w:szCs w:val="28"/>
          <w:lang w:eastAsia="zh-CN"/>
        </w:rPr>
      </w:pPr>
      <w:r>
        <w:rPr>
          <w:rFonts w:cs="Times New Roman"/>
          <w:sz w:val="28"/>
          <w:szCs w:val="28"/>
          <w:lang w:eastAsia="zh-CN"/>
        </w:rPr>
        <w:t xml:space="preserve">       </w:t>
      </w:r>
      <w:r>
        <w:rPr>
          <w:rFonts w:cs="Times New Roman"/>
          <w:sz w:val="28"/>
          <w:szCs w:val="28"/>
          <w:lang w:eastAsia="zh-CN"/>
        </w:rPr>
        <w:t>3) обращение за получением муниципальной услуги ненадлежащего лица;</w:t>
      </w:r>
    </w:p>
    <w:p>
      <w:pPr>
        <w:pStyle w:val="Normal"/>
        <w:jc w:val="both"/>
        <w:rPr/>
      </w:pPr>
      <w:r>
        <w:rPr>
          <w:rFonts w:cs="Times New Roman"/>
          <w:sz w:val="28"/>
          <w:szCs w:val="28"/>
        </w:rPr>
        <w:t xml:space="preserve">       </w:t>
      </w:r>
      <w:r>
        <w:rPr>
          <w:rFonts w:cs="Times New Roman"/>
          <w:sz w:val="28"/>
          <w:szCs w:val="28"/>
        </w:rPr>
        <w:t>4) п</w:t>
      </w:r>
      <w:r>
        <w:rPr>
          <w:rFonts w:cs="Times New Roman"/>
          <w:color w:val="000000"/>
          <w:sz w:val="28"/>
          <w:szCs w:val="28"/>
        </w:rPr>
        <w:t>редставление незаверенных копий документов или копии документов, которые должны быть представлены в подлиннике;</w:t>
      </w:r>
    </w:p>
    <w:p>
      <w:pPr>
        <w:pStyle w:val="Normal"/>
        <w:jc w:val="both"/>
        <w:rPr>
          <w:rFonts w:cs="Times New Roman"/>
          <w:sz w:val="28"/>
          <w:szCs w:val="28"/>
        </w:rPr>
      </w:pPr>
      <w:r>
        <w:rPr>
          <w:rFonts w:cs="Times New Roman"/>
          <w:sz w:val="28"/>
          <w:szCs w:val="28"/>
        </w:rPr>
        <w:t xml:space="preserve">       </w:t>
      </w:r>
      <w:r>
        <w:rPr>
          <w:rFonts w:cs="Times New Roman"/>
          <w:sz w:val="28"/>
          <w:szCs w:val="28"/>
        </w:rPr>
        <w:t xml:space="preserve">5) отказ Заявителя от получения муниципальной услуги при поступлении соответствующего заявления; </w:t>
      </w:r>
    </w:p>
    <w:p>
      <w:pPr>
        <w:pStyle w:val="Normal"/>
        <w:jc w:val="both"/>
        <w:rPr>
          <w:rFonts w:cs="Times New Roman"/>
          <w:sz w:val="28"/>
          <w:szCs w:val="28"/>
        </w:rPr>
      </w:pPr>
      <w:r>
        <w:rPr>
          <w:rFonts w:cs="Times New Roman"/>
          <w:sz w:val="28"/>
          <w:szCs w:val="28"/>
        </w:rPr>
        <w:t xml:space="preserve">       </w:t>
      </w:r>
      <w:r>
        <w:rPr>
          <w:rFonts w:cs="Times New Roman"/>
          <w:sz w:val="28"/>
          <w:szCs w:val="28"/>
        </w:rPr>
        <w:t>6)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7)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ConsPlusNormal"/>
        <w:ind w:hanging="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pPr>
        <w:pStyle w:val="ConsPlusNormal"/>
        <w:ind w:hanging="0"/>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ConsPlusNormal"/>
        <w:ind w:hanging="0"/>
        <w:jc w:val="both"/>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10) указанный в заявлении о предоставлении земельного участка земельный участок является изъятым из оборота или ограниченным в обороте и ег</w:t>
      </w:r>
      <w:r>
        <w:rPr>
          <w:rFonts w:cs="Times New Roman" w:ascii="Times New Roman" w:hAnsi="Times New Roman"/>
          <w:sz w:val="28"/>
          <w:szCs w:val="28"/>
        </w:rPr>
        <w:t>о предоставление не допускается на праве, указанном в заявлении о предоставлении земельного участка;</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 наличие противоречий в предоставленных документах;</w:t>
      </w:r>
    </w:p>
    <w:p>
      <w:pPr>
        <w:pStyle w:val="ConsPlusNorma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12)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ConsPlusNorma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pPr>
        <w:pStyle w:val="ConsPlusNormal"/>
        <w:ind w:firstLine="740"/>
        <w:jc w:val="both"/>
        <w:rPr>
          <w:rFonts w:ascii="Times New Roman" w:hAnsi="Times New Roman" w:cs="Times New Roman"/>
          <w:sz w:val="28"/>
          <w:szCs w:val="28"/>
        </w:rPr>
      </w:pPr>
      <w:r>
        <w:rPr>
          <w:rFonts w:cs="Times New Roman"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ConsPlusNormal2"/>
        <w:ind w:firstLine="740"/>
        <w:jc w:val="both"/>
        <w:rPr/>
      </w:pPr>
      <w:r>
        <w:rPr>
          <w:rFonts w:cs="Times New Roman" w:ascii="Times New Roman" w:hAnsi="Times New Roman"/>
          <w:sz w:val="28"/>
          <w:szCs w:val="28"/>
        </w:rPr>
        <w:t>15)  до 1 января 2020 года дополнительными основаниями для отказа в предоставлении муниципальной услуги являются:</w:t>
      </w:r>
    </w:p>
    <w:p>
      <w:pPr>
        <w:pStyle w:val="ConsPlusNormal2"/>
        <w:ind w:firstLine="740"/>
        <w:jc w:val="both"/>
        <w:rPr/>
      </w:pPr>
      <w:r>
        <w:rPr>
          <w:rFonts w:cs="Times New Roman" w:ascii="Times New Roman" w:hAnsi="Times New Roman"/>
          <w:sz w:val="28"/>
          <w:szCs w:val="28"/>
        </w:rPr>
        <w:t xml:space="preserve">а) </w:t>
      </w:r>
      <w:r>
        <w:rPr>
          <w:rFonts w:cs="Times New Roman" w:ascii="Times New Roman" w:hAnsi="Times New Roman"/>
          <w:color w:val="000000"/>
          <w:sz w:val="28"/>
          <w:szCs w:val="28"/>
        </w:rPr>
        <w:t>отсутствие в Едином государственном реестре прав на недвижимое имущество и сделок с ним сведений об имущественных правах на объекты недвижимого имущества,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закона от 21.07.1997 № 122-ФЗ «О государственной регистрации прав на недвижимое имущество и сделок с ним», а также отсутствие в Едином государственном реестре прав на недвижимое имущество и сделок с ним сведений о зданиях, сооружениях, расположенных на земельном участке;</w:t>
      </w:r>
    </w:p>
    <w:p>
      <w:pPr>
        <w:pStyle w:val="ConsPlusNormal2"/>
        <w:ind w:firstLine="540"/>
        <w:jc w:val="both"/>
        <w:rPr>
          <w:rFonts w:ascii="Times New Roman" w:hAnsi="Times New Roman" w:cs="Times New Roman"/>
          <w:color w:val="000000"/>
          <w:sz w:val="28"/>
          <w:szCs w:val="28"/>
        </w:rPr>
      </w:pPr>
      <w:r>
        <w:rPr>
          <w:rFonts w:cs="Times New Roman" w:ascii="Times New Roman" w:hAnsi="Times New Roman"/>
          <w:color w:val="000000"/>
          <w:sz w:val="28"/>
          <w:szCs w:val="28"/>
        </w:rPr>
        <w:t>б) наличие судебного разбирательства в отношении земельного участка и (или) расположенных на нем зданий, сооружений при наличии</w:t>
      </w:r>
    </w:p>
    <w:p>
      <w:pPr>
        <w:pStyle w:val="ConsPlusNormal2"/>
        <w:jc w:val="both"/>
        <w:rPr>
          <w:rFonts w:ascii="Times New Roman" w:hAnsi="Times New Roman" w:cs="Times New Roman"/>
          <w:sz w:val="28"/>
          <w:szCs w:val="28"/>
        </w:rPr>
      </w:pPr>
      <w:r>
        <w:rPr>
          <w:rFonts w:cs="Times New Roman" w:ascii="Times New Roman" w:hAnsi="Times New Roman"/>
          <w:sz w:val="28"/>
          <w:szCs w:val="28"/>
        </w:rPr>
        <w:t>соответствующих сведений в Едином государственном реестре прав на недвижимое имущество и сделок с ним, запрошенных уполномоченным органом;</w:t>
      </w:r>
    </w:p>
    <w:p>
      <w:pPr>
        <w:pStyle w:val="ConsPlusNormal2"/>
        <w:ind w:firstLine="540"/>
        <w:jc w:val="both"/>
        <w:rPr/>
      </w:pPr>
      <w:r>
        <w:rPr>
          <w:rFonts w:cs="Times New Roman" w:ascii="Times New Roman" w:hAnsi="Times New Roman"/>
          <w:sz w:val="28"/>
          <w:szCs w:val="28"/>
        </w:rPr>
        <w:t>в) наличи</w:t>
      </w:r>
      <w:r>
        <w:rPr>
          <w:rFonts w:cs="Times New Roman" w:ascii="Times New Roman" w:hAnsi="Times New Roman"/>
          <w:color w:val="000000"/>
          <w:sz w:val="28"/>
          <w:szCs w:val="28"/>
        </w:rPr>
        <w:t>е прав третьих лиц на земельный участок, оформленных в установленном порядке и препятствующих в соответствии с федеральным законодательством принятию решения о предоставлении земельного участка без проведения торгов;</w:t>
      </w:r>
    </w:p>
    <w:p>
      <w:pPr>
        <w:pStyle w:val="ConsPlusNormal2"/>
        <w:ind w:firstLine="540"/>
        <w:jc w:val="both"/>
        <w:rPr/>
      </w:pPr>
      <w:r>
        <w:rPr>
          <w:rFonts w:cs="Times New Roman" w:ascii="Times New Roman" w:hAnsi="Times New Roman"/>
          <w:color w:val="000000"/>
          <w:sz w:val="28"/>
          <w:szCs w:val="28"/>
        </w:rPr>
        <w:t>г)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Земельного кодекса Российской Федерации в случае, если такие документы не представлены заявителем;</w:t>
      </w:r>
    </w:p>
    <w:p>
      <w:pPr>
        <w:pStyle w:val="ConsPlusNormal2"/>
        <w:ind w:firstLine="540"/>
        <w:jc w:val="both"/>
        <w:rPr/>
      </w:pPr>
      <w:r>
        <w:rPr>
          <w:rFonts w:cs="Times New Roman" w:ascii="Times New Roman" w:hAnsi="Times New Roman"/>
          <w:color w:val="000000"/>
          <w:sz w:val="28"/>
          <w:szCs w:val="28"/>
        </w:rPr>
        <w:t>д) отсутствие в Едином государственном реестре прав на недвижимое имущество и сделок с ним сведений о координатах характерных точек границ, разреше</w:t>
      </w:r>
      <w:r>
        <w:rPr>
          <w:rFonts w:cs="Times New Roman" w:ascii="Times New Roman" w:hAnsi="Times New Roman"/>
          <w:sz w:val="28"/>
          <w:szCs w:val="28"/>
        </w:rPr>
        <w:t>нном использовании, кадастровой стоимости испрашиваемого земельного участка;</w:t>
      </w:r>
    </w:p>
    <w:p>
      <w:pPr>
        <w:pStyle w:val="ConsPlusNormal2"/>
        <w:ind w:firstLine="540"/>
        <w:jc w:val="both"/>
        <w:rPr/>
      </w:pPr>
      <w:r>
        <w:rPr>
          <w:rFonts w:cs="Times New Roman" w:ascii="Times New Roman" w:hAnsi="Times New Roman"/>
          <w:sz w:val="28"/>
          <w:szCs w:val="28"/>
        </w:rPr>
        <w:t>е) наличие в границах земельного участка многоквартирного дома;</w:t>
      </w:r>
    </w:p>
    <w:p>
      <w:pPr>
        <w:pStyle w:val="ConsPlusNormal2"/>
        <w:ind w:firstLine="540"/>
        <w:jc w:val="both"/>
        <w:rPr/>
      </w:pPr>
      <w:r>
        <w:rPr>
          <w:rFonts w:cs="Times New Roman" w:ascii="Times New Roman" w:hAnsi="Times New Roman"/>
          <w:sz w:val="28"/>
          <w:szCs w:val="28"/>
        </w:rPr>
        <w:t>ж) расположение границ здания, сооружения полностью или частично за пределами границ испрашиваемого земельного участка;</w:t>
      </w:r>
    </w:p>
    <w:p>
      <w:pPr>
        <w:pStyle w:val="ConsPlusNormal2"/>
        <w:ind w:firstLine="540"/>
        <w:jc w:val="both"/>
        <w:rPr/>
      </w:pPr>
      <w:r>
        <w:rPr>
          <w:rFonts w:cs="Times New Roman" w:ascii="Times New Roman" w:hAnsi="Times New Roman"/>
          <w:sz w:val="28"/>
          <w:szCs w:val="28"/>
        </w:rPr>
        <w:t>з) наличие пересечения границ земельного участка с границами других земельных участков, сведения о которых содержатся в</w:t>
      </w:r>
      <w:r>
        <w:rPr>
          <w:rFonts w:cs="Times New Roman" w:ascii="Times New Roman" w:hAnsi="Times New Roman"/>
          <w:color w:val="000000"/>
          <w:sz w:val="28"/>
          <w:szCs w:val="28"/>
        </w:rPr>
        <w:t xml:space="preserve"> Едином государственном реестре прав на недвижимое имущество и сделок с ним</w:t>
      </w:r>
      <w:r>
        <w:rPr>
          <w:rFonts w:cs="Times New Roman" w:ascii="Times New Roman" w:hAnsi="Times New Roman"/>
          <w:sz w:val="28"/>
          <w:szCs w:val="28"/>
        </w:rPr>
        <w:t>;</w:t>
      </w:r>
    </w:p>
    <w:p>
      <w:pPr>
        <w:pStyle w:val="ConsPlusNormal2"/>
        <w:ind w:firstLine="540"/>
        <w:jc w:val="both"/>
        <w:rPr/>
      </w:pPr>
      <w:r>
        <w:rPr>
          <w:rFonts w:cs="Times New Roman" w:ascii="Times New Roman" w:hAnsi="Times New Roman"/>
          <w:sz w:val="28"/>
          <w:szCs w:val="28"/>
        </w:rPr>
        <w:t>и) наличие ранее принятого в установленном порядке решения о предоставлении заявителю на испрашиваемом праве или ином праве испрашиваемого земельного участка.</w:t>
      </w:r>
    </w:p>
    <w:p>
      <w:pPr>
        <w:pStyle w:val="Normal"/>
        <w:ind w:firstLine="740"/>
        <w:jc w:val="both"/>
        <w:rPr>
          <w:rFonts w:cs="Times New Roman"/>
          <w:sz w:val="28"/>
          <w:szCs w:val="28"/>
          <w:lang w:eastAsia="zh-CN"/>
        </w:rPr>
      </w:pPr>
      <w:r>
        <w:rPr>
          <w:rFonts w:cs="Times New Roman"/>
          <w:sz w:val="28"/>
          <w:szCs w:val="28"/>
          <w:lang w:eastAsia="zh-CN"/>
        </w:rPr>
        <w:t>Решение об отказе в предоставлении муниципальной услуги может быть обжаловано в судебном порядке.</w:t>
      </w:r>
    </w:p>
    <w:p>
      <w:pPr>
        <w:pStyle w:val="Normal"/>
        <w:ind w:firstLine="740"/>
        <w:jc w:val="both"/>
        <w:rPr>
          <w:rFonts w:cs="Times New Roman"/>
          <w:sz w:val="28"/>
          <w:szCs w:val="28"/>
          <w:lang w:eastAsia="zh-CN"/>
        </w:rPr>
      </w:pPr>
      <w:r>
        <w:rPr>
          <w:rFonts w:cs="Times New Roman"/>
          <w:sz w:val="28"/>
          <w:szCs w:val="28"/>
          <w:lang w:eastAsia="zh-CN"/>
        </w:rPr>
        <w:t>Приостановление предоставления муниципальной услуги законодательством не предусмотрено.</w:t>
      </w:r>
    </w:p>
    <w:p>
      <w:pPr>
        <w:pStyle w:val="Normal"/>
        <w:ind w:firstLine="740"/>
        <w:jc w:val="both"/>
        <w:rPr/>
      </w:pPr>
      <w:r>
        <w:rPr>
          <w:bCs/>
          <w:iCs/>
          <w:sz w:val="28"/>
          <w:szCs w:val="28"/>
        </w:rPr>
        <w:t>2.11. Порядок, размер и основания взимания пошлины или другой платы, взимаемой за предоставление муниципальной услуги.</w:t>
      </w:r>
    </w:p>
    <w:p>
      <w:pPr>
        <w:pStyle w:val="Normal"/>
        <w:tabs>
          <w:tab w:val="left" w:pos="709" w:leader="none"/>
          <w:tab w:val="left" w:pos="7575" w:leader="none"/>
        </w:tabs>
        <w:ind w:firstLine="720"/>
        <w:jc w:val="both"/>
        <w:rPr>
          <w:sz w:val="28"/>
          <w:szCs w:val="28"/>
        </w:rPr>
      </w:pPr>
      <w:r>
        <w:rPr>
          <w:sz w:val="28"/>
          <w:szCs w:val="28"/>
        </w:rPr>
        <w:t>Муниципальная услуга предоставляется бесплатно.</w:t>
        <w:tab/>
      </w:r>
    </w:p>
    <w:p>
      <w:pPr>
        <w:pStyle w:val="Normal"/>
        <w:ind w:firstLine="720"/>
        <w:jc w:val="both"/>
        <w:rPr/>
      </w:pPr>
      <w:bookmarkStart w:id="1" w:name="Par115"/>
      <w:bookmarkEnd w:id="1"/>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pPr>
      <w:r>
        <w:rPr>
          <w:color w:val="000000"/>
          <w:sz w:val="28"/>
          <w:szCs w:val="28"/>
        </w:rPr>
        <w:t xml:space="preserve">Максимальный срок ожидания в очереди при подаче запроса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запроса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color w:val="000000"/>
          <w:sz w:val="28"/>
        </w:rPr>
      </w:pPr>
      <w:r>
        <w:rPr>
          <w:color w:val="000000"/>
          <w:sz w:val="28"/>
        </w:rPr>
        <w:t>В электронной форме муниципальная услуга не предоставляется.</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 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bCs/>
          <w:sz w:val="28"/>
          <w:szCs w:val="28"/>
        </w:rPr>
        <w:t xml:space="preserve">  </w:t>
      </w: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rFonts w:cs="Times New Roman"/>
          <w:sz w:val="28"/>
          <w:szCs w:val="28"/>
        </w:rPr>
      </w:pPr>
      <w:r>
        <w:rPr>
          <w:rFonts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rFonts w:cs="Times New Roman"/>
          <w:sz w:val="28"/>
          <w:szCs w:val="28"/>
        </w:rPr>
      </w:pPr>
      <w:r>
        <w:rPr>
          <w:rFonts w:cs="Times New Roman"/>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rFonts w:cs="Times New Roman"/>
          <w:sz w:val="28"/>
          <w:szCs w:val="28"/>
        </w:rPr>
        <w:t xml:space="preserve">  </w:t>
      </w:r>
      <w:r>
        <w:rPr>
          <w:sz w:val="28"/>
          <w:szCs w:val="28"/>
        </w:rPr>
        <w:t>2.14.7. Доступ Заявителей должен быть беспрепятственным.</w:t>
      </w:r>
    </w:p>
    <w:p>
      <w:pPr>
        <w:pStyle w:val="Normal"/>
        <w:ind w:firstLine="708"/>
        <w:rPr/>
      </w:pPr>
      <w:r>
        <w:rPr>
          <w:bCs/>
          <w:iCs/>
          <w:sz w:val="28"/>
          <w:szCs w:val="28"/>
        </w:rPr>
        <w:t>2.15. Показатели доступности и качества муниципальной услуги</w:t>
      </w:r>
    </w:p>
    <w:p>
      <w:pPr>
        <w:pStyle w:val="Normal"/>
        <w:ind w:firstLine="708"/>
        <w:jc w:val="both"/>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rFonts w:cs="Times New Roman"/>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pPr>
      <w:r>
        <w:rPr>
          <w:sz w:val="28"/>
          <w:szCs w:val="28"/>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pPr>
        <w:pStyle w:val="WW1"/>
        <w:spacing w:lineRule="auto" w:line="240"/>
        <w:ind w:firstLine="567"/>
        <w:jc w:val="both"/>
        <w:rPr>
          <w:sz w:val="28"/>
          <w:szCs w:val="28"/>
        </w:rPr>
      </w:pPr>
      <w:r>
        <w:rPr>
          <w:sz w:val="28"/>
          <w:szCs w:val="28"/>
        </w:rPr>
        <w:t>Муниципальная услуга в многофункциональных центрах и в электронном виде не предоставляется.</w:t>
      </w:r>
    </w:p>
    <w:p>
      <w:pPr>
        <w:pStyle w:val="11"/>
        <w:spacing w:lineRule="auto" w:line="240"/>
        <w:ind w:firstLine="740"/>
        <w:jc w:val="both"/>
        <w:rPr>
          <w:sz w:val="28"/>
          <w:szCs w:val="28"/>
        </w:rPr>
      </w:pPr>
      <w:r>
        <w:rPr>
          <w:sz w:val="28"/>
          <w:szCs w:val="28"/>
        </w:rPr>
      </w:r>
    </w:p>
    <w:p>
      <w:pPr>
        <w:pStyle w:val="Normal"/>
        <w:jc w:val="center"/>
        <w:rPr/>
      </w:pPr>
      <w:r>
        <w:rPr>
          <w:rFonts w:cs="Times New Roman"/>
          <w:b/>
          <w:bCs/>
          <w:sz w:val="28"/>
          <w:szCs w:val="28"/>
          <w:lang w:val="en-US"/>
        </w:rPr>
        <w:t>III</w:t>
      </w:r>
      <w:r>
        <w:rPr>
          <w:rFonts w:cs="Times New Roman"/>
          <w:b/>
          <w:bCs/>
          <w:sz w:val="28"/>
          <w:szCs w:val="28"/>
        </w:rPr>
        <w:t xml:space="preserve">.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pPr>
        <w:pStyle w:val="11"/>
        <w:spacing w:lineRule="auto" w:line="240"/>
        <w:ind w:firstLine="740"/>
        <w:jc w:val="center"/>
        <w:rPr>
          <w:rFonts w:cs="Times New Roman"/>
          <w:b/>
          <w:b/>
          <w:bCs/>
          <w:color w:val="000000"/>
          <w:sz w:val="28"/>
          <w:szCs w:val="28"/>
        </w:rPr>
      </w:pPr>
      <w:r>
        <w:rPr>
          <w:rFonts w:cs="Times New Roman"/>
          <w:b/>
          <w:bCs/>
          <w:color w:val="000000"/>
          <w:sz w:val="28"/>
          <w:szCs w:val="28"/>
        </w:rPr>
      </w:r>
    </w:p>
    <w:p>
      <w:pPr>
        <w:pStyle w:val="Normal"/>
        <w:jc w:val="both"/>
        <w:rPr>
          <w:rFonts w:eastAsia="SimSun;宋体"/>
          <w:color w:val="000000"/>
          <w:sz w:val="28"/>
          <w:szCs w:val="28"/>
        </w:rPr>
      </w:pPr>
      <w:r>
        <w:rPr>
          <w:rFonts w:eastAsia="Times New Roman" w:cs="Times New Roman"/>
          <w:color w:val="000000"/>
          <w:sz w:val="28"/>
          <w:szCs w:val="28"/>
        </w:rPr>
        <w:t xml:space="preserve">       </w:t>
      </w:r>
      <w:r>
        <w:rPr>
          <w:rFonts w:eastAsia="SimSun;宋体"/>
          <w:color w:val="000000"/>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color w:val="000000"/>
          <w:sz w:val="28"/>
          <w:szCs w:val="28"/>
        </w:rPr>
      </w:pPr>
      <w:r>
        <w:rPr>
          <w:color w:val="000000"/>
          <w:sz w:val="28"/>
          <w:szCs w:val="28"/>
        </w:rPr>
        <w:t xml:space="preserve">1)   Прием, регистрация заявления и документов Заявителя; </w:t>
      </w:r>
    </w:p>
    <w:p>
      <w:pPr>
        <w:pStyle w:val="Normal"/>
        <w:ind w:firstLine="567"/>
        <w:jc w:val="both"/>
        <w:rPr/>
      </w:pPr>
      <w:r>
        <w:rPr>
          <w:sz w:val="28"/>
          <w:szCs w:val="28"/>
        </w:rPr>
        <w:t>2)  Рассмотрение заявления и документов, предоставляемых для получения муниципальной услуги;</w:t>
      </w:r>
    </w:p>
    <w:p>
      <w:pPr>
        <w:pStyle w:val="Consplusnormal3"/>
        <w:spacing w:before="0" w:after="0"/>
        <w:ind w:firstLine="540"/>
        <w:jc w:val="both"/>
        <w:rPr/>
      </w:pPr>
      <w:r>
        <w:rPr>
          <w:sz w:val="28"/>
          <w:szCs w:val="28"/>
        </w:rPr>
        <w:t xml:space="preserve">3) </w:t>
      </w:r>
      <w:r>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567"/>
        <w:jc w:val="both"/>
        <w:rPr>
          <w:sz w:val="28"/>
          <w:szCs w:val="28"/>
        </w:rPr>
      </w:pPr>
      <w:r>
        <w:rPr>
          <w:color w:val="000000"/>
          <w:sz w:val="28"/>
          <w:szCs w:val="28"/>
        </w:rPr>
        <w:t xml:space="preserve">4) </w:t>
      </w:r>
      <w:r>
        <w:rPr>
          <w:sz w:val="28"/>
          <w:szCs w:val="28"/>
        </w:rPr>
        <w:t>П</w:t>
      </w:r>
      <w:r>
        <w:rPr>
          <w:color w:val="000000"/>
          <w:sz w:val="28"/>
          <w:szCs w:val="28"/>
        </w:rPr>
        <w:t>ринятие решения о предоставлении (об отказе в предоставлении) муниципальной услуги;</w:t>
      </w:r>
    </w:p>
    <w:p>
      <w:pPr>
        <w:pStyle w:val="Normal"/>
        <w:jc w:val="both"/>
        <w:rPr>
          <w:sz w:val="28"/>
          <w:szCs w:val="28"/>
        </w:rPr>
      </w:pPr>
      <w:r>
        <w:rPr>
          <w:rFonts w:cs="Times New Roman"/>
          <w:color w:val="000000"/>
          <w:kern w:val="0"/>
          <w:sz w:val="28"/>
          <w:szCs w:val="28"/>
          <w:lang w:eastAsia="ru-RU"/>
        </w:rPr>
        <w:t xml:space="preserve">       </w:t>
      </w:r>
      <w:r>
        <w:rPr>
          <w:sz w:val="28"/>
          <w:szCs w:val="28"/>
        </w:rPr>
        <w:t>5) Вы</w:t>
      </w:r>
      <w:r>
        <w:rPr>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pPr>
        <w:pStyle w:val="Normal"/>
        <w:ind w:firstLine="567"/>
        <w:jc w:val="both"/>
        <w:rPr>
          <w:rFonts w:cs="Times New Roman"/>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 </w:t>
      </w: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3"/>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firstLine="567"/>
        <w:jc w:val="both"/>
        <w:rPr/>
      </w:pPr>
      <w:r>
        <w:rPr>
          <w:rFonts w:cs="Times New Roman"/>
          <w:color w:val="000000"/>
          <w:spacing w:val="7"/>
          <w:sz w:val="28"/>
          <w:szCs w:val="28"/>
        </w:rPr>
        <w:t xml:space="preserve">3.2.2.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Style18"/>
        <w:spacing w:before="0" w:after="0"/>
        <w:ind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Style18"/>
        <w:spacing w:before="0" w:after="0"/>
        <w:ind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Style18"/>
        <w:spacing w:before="0" w:after="0"/>
        <w:ind w:firstLine="567"/>
        <w:jc w:val="both"/>
        <w:rPr/>
      </w:pPr>
      <w:r>
        <w:rPr>
          <w:color w:val="000000"/>
          <w:sz w:val="28"/>
          <w:szCs w:val="28"/>
        </w:rPr>
        <w:t xml:space="preserve">3.2.3. </w:t>
      </w:r>
      <w:r>
        <w:rPr>
          <w:rFonts w:eastAsia="Calibri"/>
          <w:sz w:val="28"/>
          <w:szCs w:val="28"/>
        </w:rPr>
        <w:t>Глава Новоталицкого сельского поселения в течение 3 рабочих дней со дня регистрации заявления назначает ответственного исполнителя для рассмотрения поступившего заявления.</w:t>
      </w:r>
    </w:p>
    <w:p>
      <w:pPr>
        <w:pStyle w:val="Style18"/>
        <w:spacing w:before="0" w:after="0"/>
        <w:ind w:firstLine="567"/>
        <w:jc w:val="both"/>
        <w:rPr>
          <w:color w:val="000000"/>
          <w:sz w:val="28"/>
          <w:szCs w:val="28"/>
        </w:rPr>
      </w:pPr>
      <w:r>
        <w:rPr>
          <w:color w:val="000000"/>
          <w:sz w:val="28"/>
          <w:szCs w:val="28"/>
        </w:rPr>
        <w:t xml:space="preserve"> </w:t>
      </w:r>
      <w:r>
        <w:rPr>
          <w:color w:val="000000"/>
          <w:sz w:val="28"/>
          <w:szCs w:val="28"/>
        </w:rPr>
        <w:t>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Style18"/>
        <w:spacing w:before="0" w:after="0"/>
        <w:ind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ind w:firstLine="567"/>
        <w:jc w:val="both"/>
        <w:rPr>
          <w:rFonts w:cs="Times New Roman"/>
          <w:color w:val="000000"/>
          <w:sz w:val="28"/>
          <w:szCs w:val="28"/>
        </w:rPr>
      </w:pPr>
      <w:r>
        <w:rPr>
          <w:rFonts w:eastAsia="Calibri" w:cs="Times New Roman"/>
          <w:sz w:val="28"/>
          <w:szCs w:val="28"/>
        </w:rPr>
        <w:t>3.3. Рассмотрение заявления и документов, предоставляемых для получения муниципальной услуги.</w:t>
      </w:r>
    </w:p>
    <w:p>
      <w:pPr>
        <w:pStyle w:val="Normal"/>
        <w:ind w:firstLine="567"/>
        <w:jc w:val="both"/>
        <w:rPr/>
      </w:pPr>
      <w:r>
        <w:rPr>
          <w:sz w:val="28"/>
          <w:szCs w:val="28"/>
        </w:rPr>
        <w:t>3.3.1. Основанием для начала исполнения административной процедуры является поступление заявления и документов ответственному исполнителю.</w:t>
      </w:r>
    </w:p>
    <w:p>
      <w:pPr>
        <w:pStyle w:val="Normal"/>
        <w:ind w:firstLine="567"/>
        <w:jc w:val="both"/>
        <w:rPr/>
      </w:pPr>
      <w:r>
        <w:rPr>
          <w:sz w:val="28"/>
          <w:szCs w:val="28"/>
        </w:rPr>
        <w:t>3.3.2 Ответственный исполнитель, осуществляет следующие действия:</w:t>
      </w:r>
    </w:p>
    <w:p>
      <w:pPr>
        <w:pStyle w:val="Normal"/>
        <w:ind w:firstLine="567"/>
        <w:jc w:val="both"/>
        <w:rPr/>
      </w:pPr>
      <w:r>
        <w:rPr>
          <w:sz w:val="28"/>
          <w:szCs w:val="28"/>
        </w:rPr>
        <w:t>- проверяет комплектность представленных заявителем документов по перечню документов, предусмотренных пунктом 2.6 Административного регламента;</w:t>
      </w:r>
    </w:p>
    <w:p>
      <w:pPr>
        <w:pStyle w:val="Normal"/>
        <w:ind w:firstLine="567"/>
        <w:jc w:val="both"/>
        <w:rPr/>
      </w:pPr>
      <w:r>
        <w:rPr>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Normal"/>
        <w:ind w:firstLine="567"/>
        <w:jc w:val="both"/>
        <w:rPr/>
      </w:pPr>
      <w:r>
        <w:rPr>
          <w:sz w:val="28"/>
          <w:szCs w:val="28"/>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jc w:val="both"/>
        <w:rPr/>
      </w:pPr>
      <w:r>
        <w:rPr>
          <w:sz w:val="28"/>
          <w:szCs w:val="28"/>
        </w:rPr>
        <w:t>- в случае наличия полного комплекта документов, предусмотренных пунктами 2.6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w:t>
      </w:r>
      <w:r>
        <w:rPr>
          <w:color w:val="000000"/>
          <w:sz w:val="28"/>
          <w:szCs w:val="28"/>
        </w:rPr>
        <w:t>ринятие решения о предоставлении (об отказе в предоставлении) муниципальной услуги</w:t>
      </w:r>
      <w:r>
        <w:rPr>
          <w:i/>
          <w:sz w:val="28"/>
          <w:szCs w:val="28"/>
        </w:rPr>
        <w:t>.</w:t>
      </w:r>
    </w:p>
    <w:p>
      <w:pPr>
        <w:pStyle w:val="Normal"/>
        <w:ind w:firstLine="567"/>
        <w:jc w:val="both"/>
        <w:rPr/>
      </w:pPr>
      <w:r>
        <w:rPr>
          <w:sz w:val="28"/>
          <w:szCs w:val="28"/>
        </w:rPr>
        <w:t>3.3.3. Максимальный срок выполнения административной процедуры не может превышать 3 рабочих дней.</w:t>
      </w:r>
    </w:p>
    <w:p>
      <w:pPr>
        <w:pStyle w:val="Normal"/>
        <w:ind w:firstLine="567"/>
        <w:jc w:val="both"/>
        <w:rPr/>
      </w:pPr>
      <w:r>
        <w:rPr>
          <w:sz w:val="28"/>
          <w:szCs w:val="28"/>
        </w:rPr>
        <w:t>3.3.4. Результатом административной процедуры является:</w:t>
      </w:r>
    </w:p>
    <w:p>
      <w:pPr>
        <w:pStyle w:val="Normal"/>
        <w:ind w:firstLine="567"/>
        <w:jc w:val="both"/>
        <w:rPr>
          <w:sz w:val="28"/>
          <w:szCs w:val="28"/>
        </w:rPr>
      </w:pPr>
      <w:r>
        <w:rPr>
          <w:sz w:val="28"/>
          <w:szCs w:val="28"/>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pPr>
        <w:pStyle w:val="Normal"/>
        <w:ind w:firstLine="567"/>
        <w:jc w:val="both"/>
        <w:rPr/>
      </w:pPr>
      <w:r>
        <w:rPr>
          <w:sz w:val="28"/>
          <w:szCs w:val="28"/>
        </w:rPr>
        <w:t>3.3.5. Способом фиксации административной процедуры является один из следующих документов:</w:t>
      </w:r>
    </w:p>
    <w:p>
      <w:pPr>
        <w:pStyle w:val="Normal"/>
        <w:ind w:firstLine="567"/>
        <w:jc w:val="both"/>
        <w:rPr/>
      </w:pPr>
      <w:r>
        <w:rPr>
          <w:sz w:val="28"/>
          <w:szCs w:val="28"/>
        </w:rPr>
        <w:t>1) перечень документов, не представленных Заявителем;</w:t>
      </w:r>
    </w:p>
    <w:p>
      <w:pPr>
        <w:pStyle w:val="Normal"/>
        <w:ind w:firstLine="567"/>
        <w:jc w:val="both"/>
        <w:rPr/>
      </w:pPr>
      <w:r>
        <w:rPr>
          <w:sz w:val="28"/>
          <w:szCs w:val="28"/>
        </w:rPr>
        <w:t>2) проект уведомления Заявителя об отказе в представлении муниципальной услуги.</w:t>
      </w:r>
    </w:p>
    <w:p>
      <w:pPr>
        <w:pStyle w:val="Consplusnormal3"/>
        <w:spacing w:before="0" w:after="0"/>
        <w:ind w:firstLine="540"/>
        <w:jc w:val="both"/>
        <w:rPr/>
      </w:pPr>
      <w:r>
        <w:rPr>
          <w:color w:val="000000"/>
          <w:sz w:val="28"/>
          <w:szCs w:val="28"/>
        </w:rPr>
        <w:t>3.4. Формирование и направление межведомственных запросов в органы (организации), участвующие в предоставлении муниципальной услуги.</w:t>
      </w:r>
    </w:p>
    <w:p>
      <w:pPr>
        <w:pStyle w:val="Consplusnormal3"/>
        <w:spacing w:before="0" w:after="0"/>
        <w:ind w:firstLine="540"/>
        <w:jc w:val="both"/>
        <w:rPr/>
      </w:pPr>
      <w:r>
        <w:rPr>
          <w:color w:val="000000"/>
          <w:sz w:val="28"/>
          <w:szCs w:val="28"/>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pPr>
        <w:pStyle w:val="Consplusnormal3"/>
        <w:spacing w:before="0" w:after="0"/>
        <w:ind w:firstLine="540"/>
        <w:jc w:val="both"/>
        <w:rPr/>
      </w:pPr>
      <w:r>
        <w:rPr>
          <w:color w:val="000000"/>
          <w:sz w:val="28"/>
          <w:szCs w:val="28"/>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pPr>
        <w:pStyle w:val="Consplusnormal3"/>
        <w:spacing w:before="0" w:after="0"/>
        <w:ind w:firstLine="540"/>
        <w:jc w:val="both"/>
        <w:rPr/>
      </w:pPr>
      <w:r>
        <w:rPr>
          <w:color w:val="000000"/>
          <w:sz w:val="28"/>
          <w:szCs w:val="28"/>
        </w:rPr>
        <w:t>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pPr>
        <w:pStyle w:val="Consplusnormal3"/>
        <w:spacing w:before="0" w:after="0"/>
        <w:ind w:firstLine="540"/>
        <w:jc w:val="both"/>
        <w:rPr>
          <w:color w:val="000000"/>
          <w:sz w:val="28"/>
          <w:szCs w:val="28"/>
        </w:rPr>
      </w:pPr>
      <w:r>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Consplusnormal3"/>
        <w:spacing w:before="0" w:after="0"/>
        <w:ind w:firstLine="540"/>
        <w:jc w:val="both"/>
        <w:rPr/>
      </w:pPr>
      <w:r>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pPr>
        <w:pStyle w:val="Consplusnormal3"/>
        <w:spacing w:before="0" w:after="0"/>
        <w:ind w:firstLine="540"/>
        <w:jc w:val="both"/>
        <w:rPr>
          <w:color w:val="000000"/>
          <w:sz w:val="28"/>
          <w:szCs w:val="28"/>
        </w:rPr>
      </w:pPr>
      <w:r>
        <w:rPr>
          <w:color w:val="000000"/>
          <w:sz w:val="28"/>
          <w:szCs w:val="28"/>
        </w:rPr>
        <w:t>1) наименование органа или организации, направляющих межведомственный запрос;</w:t>
      </w:r>
    </w:p>
    <w:p>
      <w:pPr>
        <w:pStyle w:val="Consplusnormal3"/>
        <w:spacing w:before="0" w:after="0"/>
        <w:ind w:firstLine="540"/>
        <w:jc w:val="both"/>
        <w:rPr>
          <w:color w:val="000000"/>
          <w:sz w:val="28"/>
          <w:szCs w:val="28"/>
        </w:rPr>
      </w:pPr>
      <w:r>
        <w:rPr>
          <w:color w:val="000000"/>
          <w:sz w:val="28"/>
          <w:szCs w:val="28"/>
        </w:rPr>
        <w:t>2) наименование органа или организации, в адрес которых направляется межведомственный запрос;</w:t>
      </w:r>
    </w:p>
    <w:p>
      <w:pPr>
        <w:pStyle w:val="Consplusnormal3"/>
        <w:spacing w:before="0" w:after="0"/>
        <w:ind w:firstLine="540"/>
        <w:jc w:val="both"/>
        <w:rPr>
          <w:color w:val="000000"/>
          <w:sz w:val="28"/>
          <w:szCs w:val="28"/>
        </w:rPr>
      </w:pPr>
      <w:r>
        <w:rPr>
          <w:color w:val="000000"/>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pPr>
        <w:pStyle w:val="Consplusnormal3"/>
        <w:spacing w:before="0" w:after="0"/>
        <w:ind w:firstLine="540"/>
        <w:jc w:val="both"/>
        <w:rPr>
          <w:color w:val="000000"/>
          <w:sz w:val="28"/>
          <w:szCs w:val="28"/>
        </w:rPr>
      </w:pPr>
      <w:r>
        <w:rPr>
          <w:color w:val="000000"/>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Consplusnormal3"/>
        <w:spacing w:before="0" w:after="0"/>
        <w:ind w:firstLine="540"/>
        <w:jc w:val="both"/>
        <w:rPr>
          <w:color w:val="000000"/>
          <w:sz w:val="28"/>
          <w:szCs w:val="28"/>
        </w:rPr>
      </w:pPr>
      <w:r>
        <w:rPr>
          <w:color w:val="000000"/>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pPr>
        <w:pStyle w:val="Consplusnormal3"/>
        <w:spacing w:before="0" w:after="0"/>
        <w:ind w:firstLine="540"/>
        <w:jc w:val="both"/>
        <w:rPr>
          <w:color w:val="000000"/>
          <w:sz w:val="28"/>
          <w:szCs w:val="28"/>
        </w:rPr>
      </w:pPr>
      <w:r>
        <w:rPr>
          <w:color w:val="000000"/>
          <w:sz w:val="28"/>
          <w:szCs w:val="28"/>
        </w:rPr>
        <w:t>6) контактная информация для направления ответа на межведомственный запрос;</w:t>
      </w:r>
    </w:p>
    <w:p>
      <w:pPr>
        <w:pStyle w:val="Consplusnormal3"/>
        <w:spacing w:before="0" w:after="0"/>
        <w:ind w:firstLine="540"/>
        <w:jc w:val="both"/>
        <w:rPr>
          <w:color w:val="000000"/>
          <w:sz w:val="28"/>
          <w:szCs w:val="28"/>
        </w:rPr>
      </w:pPr>
      <w:r>
        <w:rPr>
          <w:color w:val="000000"/>
          <w:sz w:val="28"/>
          <w:szCs w:val="28"/>
        </w:rPr>
        <w:t>7) дата направления межведомственного запроса;</w:t>
      </w:r>
    </w:p>
    <w:p>
      <w:pPr>
        <w:pStyle w:val="Consplusnormal3"/>
        <w:spacing w:before="0" w:after="0"/>
        <w:ind w:firstLine="540"/>
        <w:jc w:val="both"/>
        <w:rPr>
          <w:color w:val="000000"/>
          <w:sz w:val="28"/>
          <w:szCs w:val="28"/>
        </w:rPr>
      </w:pPr>
      <w:r>
        <w:rPr>
          <w:color w:val="000000"/>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pPr>
        <w:pStyle w:val="Consplusnormal3"/>
        <w:spacing w:before="0" w:after="0"/>
        <w:ind w:firstLine="540"/>
        <w:jc w:val="both"/>
        <w:rPr/>
      </w:pPr>
      <w:r>
        <w:rPr>
          <w:color w:val="000000"/>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 от 27.07.2010 № 210-ФЗ).</w:t>
      </w:r>
    </w:p>
    <w:p>
      <w:pPr>
        <w:pStyle w:val="Consplusnormal3"/>
        <w:spacing w:before="0" w:after="0"/>
        <w:ind w:firstLine="540"/>
        <w:jc w:val="both"/>
        <w:rPr>
          <w:color w:val="000000"/>
          <w:sz w:val="28"/>
          <w:szCs w:val="28"/>
        </w:rPr>
      </w:pPr>
      <w:r>
        <w:rPr>
          <w:color w:val="000000"/>
          <w:sz w:val="28"/>
          <w:szCs w:val="28"/>
        </w:rPr>
        <w:t>Направление межведомственного запроса допускается только в целях, связанных с предоставлением муниципальной услуги.</w:t>
      </w:r>
    </w:p>
    <w:p>
      <w:pPr>
        <w:pStyle w:val="Consplusnormal3"/>
        <w:spacing w:before="0" w:after="0"/>
        <w:ind w:firstLine="540"/>
        <w:jc w:val="both"/>
        <w:rPr>
          <w:color w:val="000000"/>
          <w:sz w:val="28"/>
          <w:szCs w:val="28"/>
        </w:rPr>
      </w:pPr>
      <w:r>
        <w:rPr>
          <w:color w:val="000000"/>
          <w:sz w:val="28"/>
          <w:szCs w:val="28"/>
        </w:rPr>
        <w:t>Максимальный срок формирования и направления запроса составляет 1 рабочий день.</w:t>
      </w:r>
    </w:p>
    <w:p>
      <w:pPr>
        <w:pStyle w:val="Consplusnormal3"/>
        <w:spacing w:before="0" w:after="0"/>
        <w:ind w:firstLine="540"/>
        <w:jc w:val="both"/>
        <w:rPr/>
      </w:pPr>
      <w:r>
        <w:rPr>
          <w:color w:val="000000"/>
          <w:sz w:val="28"/>
          <w:szCs w:val="28"/>
        </w:rPr>
        <w:t>3.4.4. При подготовке межведомственного запроса в управляющие организации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Consplusnormal3"/>
        <w:spacing w:before="0" w:after="0"/>
        <w:ind w:firstLine="540"/>
        <w:jc w:val="both"/>
        <w:rPr>
          <w:color w:val="000000"/>
          <w:sz w:val="28"/>
          <w:szCs w:val="28"/>
        </w:rPr>
      </w:pPr>
      <w:r>
        <w:rPr>
          <w:color w:val="000000"/>
          <w:sz w:val="28"/>
          <w:szCs w:val="28"/>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pPr>
        <w:pStyle w:val="Consplusnormal3"/>
        <w:spacing w:before="0" w:after="0"/>
        <w:ind w:firstLine="540"/>
        <w:jc w:val="both"/>
        <w:rPr>
          <w:color w:val="000000"/>
          <w:sz w:val="28"/>
          <w:szCs w:val="28"/>
        </w:rPr>
      </w:pPr>
      <w:r>
        <w:rPr>
          <w:color w:val="000000"/>
          <w:sz w:val="28"/>
          <w:szCs w:val="28"/>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pPr>
        <w:pStyle w:val="Consplusnormal3"/>
        <w:spacing w:before="0" w:after="0"/>
        <w:ind w:firstLine="540"/>
        <w:jc w:val="both"/>
        <w:rPr/>
      </w:pPr>
      <w:r>
        <w:rPr>
          <w:color w:val="000000"/>
          <w:sz w:val="28"/>
          <w:szCs w:val="28"/>
        </w:rPr>
        <w:t>3.4.5. В случае направления запроса сотрудником Администрации ответ на межведомственный запрос направляется ответственному исполнителю, в течение одного рабочего дня с момента поступления ответа на межведомственный запрос.</w:t>
      </w:r>
    </w:p>
    <w:p>
      <w:pPr>
        <w:pStyle w:val="Consplusnormal3"/>
        <w:spacing w:before="0" w:after="0"/>
        <w:ind w:firstLine="567"/>
        <w:jc w:val="both"/>
        <w:rPr>
          <w:color w:val="000000"/>
          <w:sz w:val="28"/>
          <w:szCs w:val="28"/>
        </w:rPr>
      </w:pPr>
      <w:r>
        <w:rPr>
          <w:color w:val="000000"/>
          <w:sz w:val="28"/>
          <w:szCs w:val="28"/>
        </w:rPr>
        <w:t>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pPr>
        <w:pStyle w:val="Consplusnormal3"/>
        <w:spacing w:before="0" w:after="0"/>
        <w:ind w:firstLine="540"/>
        <w:jc w:val="both"/>
        <w:rPr/>
      </w:pPr>
      <w:r>
        <w:rPr>
          <w:color w:val="000000"/>
          <w:sz w:val="28"/>
          <w:szCs w:val="28"/>
        </w:rPr>
        <w:t>3.4.6. Результатом административной процедуры является:</w:t>
      </w:r>
    </w:p>
    <w:p>
      <w:pPr>
        <w:pStyle w:val="Consplusnormal3"/>
        <w:spacing w:before="0" w:after="0"/>
        <w:ind w:firstLine="540"/>
        <w:jc w:val="both"/>
        <w:rPr>
          <w:color w:val="000000"/>
          <w:sz w:val="28"/>
          <w:szCs w:val="28"/>
        </w:rPr>
      </w:pPr>
      <w:r>
        <w:rPr>
          <w:color w:val="000000"/>
          <w:sz w:val="28"/>
          <w:szCs w:val="28"/>
        </w:rPr>
        <w:t>получение в рамках межведомственного взаимодействия информации (документов), необходимой для предоставления муниципальной услуги заявителю.</w:t>
      </w:r>
    </w:p>
    <w:p>
      <w:pPr>
        <w:pStyle w:val="Consplusnormal3"/>
        <w:spacing w:before="0" w:after="0"/>
        <w:ind w:firstLine="540"/>
        <w:jc w:val="both"/>
        <w:rPr>
          <w:color w:val="000000"/>
          <w:sz w:val="28"/>
          <w:szCs w:val="28"/>
        </w:rPr>
      </w:pPr>
      <w:r>
        <w:rPr>
          <w:color w:val="000000"/>
          <w:sz w:val="28"/>
          <w:szCs w:val="28"/>
        </w:rPr>
        <w:t>3.4.7.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 регистрации входящей корреспонденции.</w:t>
      </w:r>
    </w:p>
    <w:p>
      <w:pPr>
        <w:pStyle w:val="Consplusnormal3"/>
        <w:spacing w:before="0" w:after="0"/>
        <w:ind w:firstLine="540"/>
        <w:jc w:val="both"/>
        <w:rPr/>
      </w:pPr>
      <w:r>
        <w:rPr>
          <w:color w:val="000000"/>
          <w:sz w:val="28"/>
          <w:szCs w:val="28"/>
        </w:rPr>
        <w:t>3.5. Принятие решения о предоставлении (об отказе в предоставлении) муниципальной услуги.</w:t>
      </w:r>
    </w:p>
    <w:p>
      <w:pPr>
        <w:pStyle w:val="Consplusnormal3"/>
        <w:spacing w:before="0" w:after="0"/>
        <w:ind w:firstLine="540"/>
        <w:jc w:val="both"/>
        <w:rPr>
          <w:color w:val="000000"/>
          <w:sz w:val="28"/>
          <w:szCs w:val="28"/>
        </w:rPr>
      </w:pPr>
      <w:r>
        <w:rPr>
          <w:color w:val="000000"/>
          <w:sz w:val="28"/>
          <w:szCs w:val="28"/>
        </w:rPr>
        <w:t>3.5.1.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pPr>
        <w:pStyle w:val="Consplusnormal3"/>
        <w:spacing w:before="0" w:after="0"/>
        <w:ind w:firstLine="540"/>
        <w:jc w:val="both"/>
        <w:rPr>
          <w:color w:val="000000"/>
          <w:sz w:val="28"/>
          <w:szCs w:val="28"/>
        </w:rPr>
      </w:pPr>
      <w:r>
        <w:rPr>
          <w:color w:val="000000"/>
          <w:sz w:val="28"/>
          <w:szCs w:val="28"/>
        </w:rPr>
        <w:t>3.5.2. Критериями принятия решения является наличие (отсутствие) оснований для отказа в предоставлении муниципальной услуги.</w:t>
      </w:r>
    </w:p>
    <w:p>
      <w:pPr>
        <w:pStyle w:val="Normal"/>
        <w:ind w:firstLine="567"/>
        <w:jc w:val="both"/>
        <w:rPr>
          <w:rFonts w:cs="Times New Roman"/>
          <w:sz w:val="28"/>
          <w:szCs w:val="28"/>
          <w:lang w:eastAsia="ru-RU"/>
        </w:rPr>
      </w:pPr>
      <w:r>
        <w:rPr>
          <w:color w:val="000000"/>
          <w:sz w:val="28"/>
          <w:szCs w:val="28"/>
        </w:rPr>
        <w:t xml:space="preserve">3.5.3. Ответственный исполнитель, в течение 3 рабочих дней с даты поступления к нему полного пакета документов, необходимых для предоставления муниципальной услуги, готовит проект постановления </w:t>
      </w:r>
      <w:r>
        <w:rPr>
          <w:sz w:val="28"/>
          <w:szCs w:val="28"/>
        </w:rPr>
        <w:t>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проект договора аренды   без проведения торгов земельных участков однократно для завершения строительства объектов незавершенного строительства</w:t>
      </w:r>
      <w:r>
        <w:rPr>
          <w:color w:val="000000"/>
          <w:sz w:val="28"/>
          <w:szCs w:val="28"/>
        </w:rPr>
        <w:t xml:space="preserve"> или </w:t>
      </w:r>
      <w:r>
        <w:rPr>
          <w:rFonts w:cs="Times New Roman"/>
          <w:sz w:val="28"/>
          <w:szCs w:val="28"/>
          <w:lang w:eastAsia="ru-RU"/>
        </w:rPr>
        <w:t xml:space="preserve">мотивированный отказ в заключении </w:t>
      </w:r>
      <w:r>
        <w:rPr>
          <w:sz w:val="28"/>
          <w:szCs w:val="28"/>
        </w:rPr>
        <w:t>договора аренды   без проведения торгов земельных участков однократно для завершения строительства объектов незавершенного строительства.</w:t>
      </w:r>
    </w:p>
    <w:p>
      <w:pPr>
        <w:pStyle w:val="Consplusnormal3"/>
        <w:spacing w:before="0" w:after="0"/>
        <w:ind w:firstLine="540"/>
        <w:jc w:val="both"/>
        <w:rPr/>
      </w:pPr>
      <w:r>
        <w:rPr>
          <w:color w:val="000000"/>
          <w:sz w:val="28"/>
          <w:szCs w:val="28"/>
        </w:rPr>
        <w:t xml:space="preserve">3.5.4. Пакет документов с проектом постановления </w:t>
      </w:r>
      <w:r>
        <w:rPr>
          <w:sz w:val="28"/>
          <w:szCs w:val="28"/>
        </w:rPr>
        <w:t>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r>
        <w:rPr>
          <w:color w:val="000000"/>
          <w:sz w:val="28"/>
          <w:szCs w:val="28"/>
        </w:rPr>
        <w:t xml:space="preserve"> проектом  </w:t>
      </w:r>
      <w:r>
        <w:rPr>
          <w:sz w:val="28"/>
          <w:szCs w:val="28"/>
        </w:rPr>
        <w:t>договора аренды   без проведения торгов земельных участков однократно для завершения строительства объектов незавершенного строительства</w:t>
      </w:r>
      <w:r>
        <w:rPr>
          <w:color w:val="000000"/>
          <w:sz w:val="28"/>
          <w:szCs w:val="28"/>
        </w:rPr>
        <w:t xml:space="preserve">  в трех экземплярах, передается Главе Новоталицкого сельского поселения для подписания.</w:t>
      </w:r>
    </w:p>
    <w:p>
      <w:pPr>
        <w:pStyle w:val="Consplusnormal3"/>
        <w:spacing w:before="0" w:after="0"/>
        <w:ind w:firstLine="540"/>
        <w:jc w:val="both"/>
        <w:rPr/>
      </w:pPr>
      <w:r>
        <w:rPr>
          <w:color w:val="000000"/>
          <w:sz w:val="28"/>
          <w:szCs w:val="28"/>
        </w:rPr>
        <w:t>Срок данной административной процедуры не превышает 30 (тридцати) рабочих дней.</w:t>
      </w:r>
    </w:p>
    <w:p>
      <w:pPr>
        <w:pStyle w:val="Normal"/>
        <w:ind w:firstLine="567"/>
        <w:jc w:val="both"/>
        <w:rPr>
          <w:rFonts w:cs="Times New Roman"/>
          <w:sz w:val="28"/>
          <w:szCs w:val="28"/>
          <w:lang w:eastAsia="ru-RU"/>
        </w:rPr>
      </w:pPr>
      <w:r>
        <w:rPr>
          <w:color w:val="000000"/>
          <w:sz w:val="28"/>
          <w:szCs w:val="28"/>
        </w:rPr>
        <w:t xml:space="preserve">3.5.5. Результатом административной процедуры является подписанное  Главой Новоталицкого сельского поселения постановление </w:t>
      </w:r>
      <w:r>
        <w:rPr>
          <w:sz w:val="28"/>
          <w:szCs w:val="28"/>
        </w:rPr>
        <w:t>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а также подписанный договор аренды   без проведения торгов земельных участков однократно для завершения строительства объектов незавершенного строительства</w:t>
      </w:r>
      <w:r>
        <w:rPr>
          <w:color w:val="000000"/>
          <w:sz w:val="28"/>
          <w:szCs w:val="28"/>
        </w:rPr>
        <w:t xml:space="preserve"> или </w:t>
      </w:r>
      <w:r>
        <w:rPr>
          <w:rFonts w:eastAsia="Calibri" w:cs="Times New Roman"/>
          <w:sz w:val="28"/>
          <w:szCs w:val="28"/>
        </w:rPr>
        <w:t xml:space="preserve">мотивированный отказ </w:t>
      </w:r>
      <w:r>
        <w:rPr>
          <w:rFonts w:cs="Times New Roman"/>
          <w:sz w:val="28"/>
          <w:szCs w:val="28"/>
          <w:lang w:eastAsia="ru-RU"/>
        </w:rPr>
        <w:t xml:space="preserve">в утверждении постановления и в заключении </w:t>
      </w:r>
      <w:r>
        <w:rPr>
          <w:sz w:val="28"/>
          <w:szCs w:val="28"/>
        </w:rPr>
        <w:t>договора аренды   без проведения торгов земельных участков однократно для завершения строительства объектов незавершенного строительства</w:t>
      </w:r>
      <w:r>
        <w:rPr>
          <w:rFonts w:cs="Times New Roman"/>
          <w:sz w:val="28"/>
          <w:szCs w:val="28"/>
        </w:rPr>
        <w:t>.</w:t>
      </w:r>
    </w:p>
    <w:p>
      <w:pPr>
        <w:pStyle w:val="Consplusnormal3"/>
        <w:spacing w:before="0" w:after="0"/>
        <w:ind w:firstLine="540"/>
        <w:jc w:val="both"/>
        <w:rPr>
          <w:color w:val="000000"/>
          <w:sz w:val="28"/>
          <w:szCs w:val="28"/>
        </w:rPr>
      </w:pPr>
      <w:r>
        <w:rPr>
          <w:color w:val="000000"/>
          <w:sz w:val="28"/>
          <w:szCs w:val="28"/>
        </w:rPr>
        <w:t>3.5.6. Способом фиксации результата административной процедуры является регистрация</w:t>
      </w:r>
      <w:r>
        <w:rPr>
          <w:sz w:val="28"/>
          <w:szCs w:val="28"/>
        </w:rPr>
        <w:t xml:space="preserve"> постановления 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в журнале регистрации постановлений Администрации, регистрация договора аренды   без проведения торгов земельных участков однократно для завершения строительства объектов незавершенного строительства</w:t>
      </w:r>
      <w:r>
        <w:rPr>
          <w:color w:val="000000"/>
          <w:sz w:val="28"/>
          <w:szCs w:val="28"/>
        </w:rPr>
        <w:t xml:space="preserve"> </w:t>
      </w:r>
      <w:r>
        <w:rPr>
          <w:sz w:val="28"/>
          <w:szCs w:val="28"/>
        </w:rPr>
        <w:t xml:space="preserve"> в журнале регистрации договоров.</w:t>
      </w:r>
    </w:p>
    <w:p>
      <w:pPr>
        <w:pStyle w:val="ConsPlusNormal"/>
        <w:widowControl/>
        <w:ind w:firstLine="567"/>
        <w:jc w:val="both"/>
        <w:rPr/>
      </w:pPr>
      <w:r>
        <w:rPr>
          <w:rFonts w:cs="Times New Roman" w:ascii="Times New Roman" w:hAnsi="Times New Roman"/>
          <w:sz w:val="28"/>
          <w:szCs w:val="28"/>
        </w:rPr>
        <w:t>3.6. Вы</w:t>
      </w:r>
      <w:r>
        <w:rPr>
          <w:rFonts w:cs="Times New Roman" w:ascii="Times New Roman" w:hAnsi="Times New Roman"/>
          <w:bCs/>
          <w:color w:val="000000"/>
          <w:sz w:val="28"/>
          <w:szCs w:val="28"/>
        </w:rPr>
        <w:t>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r>
        <w:rPr>
          <w:rFonts w:cs="Times New Roman" w:ascii="Times New Roman" w:hAnsi="Times New Roman"/>
          <w:sz w:val="28"/>
          <w:szCs w:val="28"/>
        </w:rPr>
        <w:t>.</w:t>
      </w:r>
    </w:p>
    <w:p>
      <w:pPr>
        <w:pStyle w:val="Normal"/>
        <w:ind w:firstLine="567"/>
        <w:jc w:val="both"/>
        <w:rPr>
          <w:rFonts w:cs="Times New Roman"/>
          <w:sz w:val="28"/>
          <w:szCs w:val="28"/>
          <w:lang w:eastAsia="ru-RU"/>
        </w:rPr>
      </w:pPr>
      <w:r>
        <w:rPr>
          <w:color w:val="000000"/>
          <w:sz w:val="28"/>
          <w:szCs w:val="28"/>
        </w:rPr>
        <w:t xml:space="preserve">3.6.1. Основанием для начала данной административной процедуры является наличие подписанного постановления </w:t>
      </w:r>
      <w:r>
        <w:rPr>
          <w:sz w:val="28"/>
          <w:szCs w:val="28"/>
        </w:rPr>
        <w:t xml:space="preserve">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w:t>
      </w:r>
      <w:r>
        <w:rPr>
          <w:color w:val="000000"/>
          <w:sz w:val="28"/>
          <w:szCs w:val="28"/>
        </w:rPr>
        <w:t xml:space="preserve">Главой Новоталицкого сельского поселения, а также подписанного  </w:t>
      </w:r>
      <w:r>
        <w:rPr>
          <w:sz w:val="28"/>
          <w:szCs w:val="28"/>
        </w:rPr>
        <w:t>договора аренды   без проведения торгов земельных участков однократно для завершения строительства объектов незавершенного строительства</w:t>
      </w:r>
      <w:r>
        <w:rPr>
          <w:color w:val="000000"/>
          <w:sz w:val="28"/>
          <w:szCs w:val="28"/>
        </w:rPr>
        <w:t xml:space="preserve"> или письменного мотивированного отказа </w:t>
      </w:r>
      <w:r>
        <w:rPr>
          <w:rFonts w:cs="Times New Roman"/>
          <w:sz w:val="28"/>
          <w:szCs w:val="28"/>
          <w:lang w:eastAsia="ru-RU"/>
        </w:rPr>
        <w:t xml:space="preserve">в заключении </w:t>
      </w:r>
      <w:r>
        <w:rPr>
          <w:sz w:val="28"/>
          <w:szCs w:val="28"/>
        </w:rPr>
        <w:t>договора аренды   без проведения торгов земельных участков однократно для завершения строительства объектов незавершенного строительства</w:t>
      </w:r>
      <w:r>
        <w:rPr>
          <w:rFonts w:cs="Times New Roman"/>
          <w:sz w:val="28"/>
          <w:szCs w:val="28"/>
        </w:rPr>
        <w:t>.</w:t>
      </w:r>
    </w:p>
    <w:p>
      <w:pPr>
        <w:pStyle w:val="Consplusnormal3"/>
        <w:spacing w:before="0" w:after="0"/>
        <w:ind w:firstLine="540"/>
        <w:jc w:val="both"/>
        <w:rPr>
          <w:color w:val="000000"/>
          <w:sz w:val="28"/>
          <w:szCs w:val="28"/>
        </w:rPr>
      </w:pPr>
      <w:r>
        <w:rPr>
          <w:color w:val="000000"/>
          <w:sz w:val="28"/>
          <w:szCs w:val="28"/>
        </w:rPr>
        <w:t xml:space="preserve">3.6.2. Ответственный исполнитель, в течение 3 рабочих дней с даты поступления к нему подписанного Главой Новоталицкого сельского поселения постановления </w:t>
      </w:r>
      <w:r>
        <w:rPr>
          <w:sz w:val="28"/>
          <w:szCs w:val="28"/>
        </w:rPr>
        <w:t xml:space="preserve">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договора аренды   без проведения торгов земельных участков однократно для завершения строительства объектов незавершенного строительства информирует Заявителя о предоставлении муниципальной услуги и </w:t>
      </w:r>
      <w:r>
        <w:rPr>
          <w:color w:val="000000"/>
          <w:sz w:val="28"/>
          <w:szCs w:val="28"/>
        </w:rPr>
        <w:t xml:space="preserve"> </w:t>
      </w:r>
      <w:r>
        <w:rPr>
          <w:sz w:val="28"/>
          <w:szCs w:val="28"/>
        </w:rPr>
        <w:t>вызывает</w:t>
      </w:r>
      <w:r>
        <w:rPr>
          <w:color w:val="000000"/>
          <w:sz w:val="28"/>
          <w:szCs w:val="28"/>
        </w:rPr>
        <w:t xml:space="preserve"> Заявителя для его подписания.</w:t>
      </w:r>
    </w:p>
    <w:p>
      <w:pPr>
        <w:pStyle w:val="Consplusnormal3"/>
        <w:spacing w:before="0" w:after="0"/>
        <w:ind w:firstLine="540"/>
        <w:jc w:val="both"/>
        <w:rPr/>
      </w:pPr>
      <w:r>
        <w:rPr>
          <w:color w:val="000000"/>
          <w:sz w:val="28"/>
          <w:szCs w:val="28"/>
        </w:rPr>
        <w:t>3.6.3.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 при личном обращении в Администрацию.</w:t>
      </w:r>
    </w:p>
    <w:p>
      <w:pPr>
        <w:pStyle w:val="Normal"/>
        <w:ind w:firstLine="567"/>
        <w:jc w:val="both"/>
        <w:rPr/>
      </w:pPr>
      <w:r>
        <w:rPr>
          <w:rFonts w:cs="Times New Roman"/>
          <w:sz w:val="28"/>
          <w:szCs w:val="28"/>
        </w:rPr>
        <w:t>3.6.4. Максимальный срок выполнения действий составляет 3 рабочих дня.</w:t>
      </w:r>
    </w:p>
    <w:p>
      <w:pPr>
        <w:pStyle w:val="Normal"/>
        <w:ind w:firstLine="567"/>
        <w:jc w:val="both"/>
        <w:rPr>
          <w:rFonts w:cs="Times New Roman"/>
          <w:sz w:val="28"/>
          <w:szCs w:val="28"/>
          <w:lang w:eastAsia="ru-RU"/>
        </w:rPr>
      </w:pPr>
      <w:r>
        <w:rPr>
          <w:color w:val="000000"/>
          <w:sz w:val="28"/>
          <w:szCs w:val="28"/>
        </w:rPr>
        <w:t xml:space="preserve">3.6.5. Результатом административной процедуры является направленное (выданное) постановление </w:t>
      </w:r>
      <w:r>
        <w:rPr>
          <w:sz w:val="28"/>
          <w:szCs w:val="28"/>
        </w:rPr>
        <w:t xml:space="preserve">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 а также </w:t>
      </w:r>
      <w:r>
        <w:rPr>
          <w:color w:val="000000"/>
          <w:sz w:val="28"/>
          <w:szCs w:val="28"/>
        </w:rPr>
        <w:t xml:space="preserve">с сопроводительным письмом один  экземпляр </w:t>
      </w:r>
      <w:r>
        <w:rPr>
          <w:sz w:val="28"/>
          <w:szCs w:val="28"/>
        </w:rPr>
        <w:t xml:space="preserve"> договора аренды   без проведения торгов земельных участков однократно для завершения строительства объектов незавершенного строительства</w:t>
      </w:r>
      <w:r>
        <w:rPr>
          <w:rFonts w:cs="Times New Roman"/>
          <w:sz w:val="28"/>
          <w:szCs w:val="28"/>
        </w:rPr>
        <w:t>.</w:t>
      </w:r>
    </w:p>
    <w:p>
      <w:pPr>
        <w:pStyle w:val="Consplusnormal3"/>
        <w:spacing w:before="0" w:after="0"/>
        <w:jc w:val="both"/>
        <w:rPr/>
      </w:pPr>
      <w:r>
        <w:rPr>
          <w:sz w:val="28"/>
          <w:szCs w:val="28"/>
        </w:rPr>
        <w:t xml:space="preserve">         </w:t>
      </w:r>
      <w:r>
        <w:rPr>
          <w:sz w:val="28"/>
          <w:szCs w:val="28"/>
        </w:rPr>
        <w:t>3.6.6.</w:t>
      </w:r>
      <w:r>
        <w:rPr>
          <w:color w:val="000000"/>
          <w:sz w:val="28"/>
          <w:szCs w:val="28"/>
        </w:rPr>
        <w:t xml:space="preserve"> Способом фиксации результата административной процедуры является регистрация постановления </w:t>
      </w:r>
      <w:r>
        <w:rPr>
          <w:sz w:val="28"/>
          <w:szCs w:val="28"/>
        </w:rPr>
        <w:t>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r>
        <w:rPr>
          <w:color w:val="000000"/>
          <w:sz w:val="28"/>
          <w:szCs w:val="28"/>
        </w:rPr>
        <w:t xml:space="preserve">, сопроводительного письма о заключении договора аренды или </w:t>
      </w:r>
      <w:r>
        <w:rPr>
          <w:rFonts w:eastAsia="Calibri"/>
          <w:sz w:val="28"/>
          <w:szCs w:val="28"/>
        </w:rPr>
        <w:t xml:space="preserve">мотивированного отказа в выдаче постановления </w:t>
      </w:r>
      <w:r>
        <w:rPr>
          <w:sz w:val="28"/>
          <w:szCs w:val="28"/>
        </w:rPr>
        <w:t>о предоставлении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r>
        <w:rPr>
          <w:rFonts w:eastAsia="Calibri"/>
          <w:sz w:val="28"/>
          <w:szCs w:val="28"/>
        </w:rPr>
        <w:t>, в заключении договора</w:t>
      </w:r>
      <w:r>
        <w:rPr>
          <w:sz w:val="28"/>
          <w:szCs w:val="28"/>
        </w:rPr>
        <w:t xml:space="preserve"> аренды   без проведения торгов земельных участков однократно для завершения строительства объектов незавершенного строительства в </w:t>
      </w:r>
      <w:r>
        <w:rPr>
          <w:color w:val="000000"/>
          <w:sz w:val="28"/>
          <w:szCs w:val="28"/>
        </w:rPr>
        <w:t>Журнале регистрации исходящей корреспонденции.</w:t>
      </w:r>
    </w:p>
    <w:p>
      <w:pPr>
        <w:pStyle w:val="11"/>
        <w:tabs>
          <w:tab w:val="left" w:pos="294" w:leader="none"/>
          <w:tab w:val="left" w:pos="709" w:leader="none"/>
          <w:tab w:val="left" w:pos="6054" w:leader="none"/>
        </w:tabs>
        <w:jc w:val="both"/>
        <w:rPr>
          <w:bCs/>
          <w:color w:val="000000"/>
          <w:sz w:val="28"/>
          <w:szCs w:val="28"/>
        </w:rPr>
      </w:pPr>
      <w:r>
        <w:rPr>
          <w:bCs/>
          <w:color w:val="000000"/>
          <w:sz w:val="28"/>
          <w:szCs w:val="28"/>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4"/>
          <w:szCs w:val="24"/>
        </w:rPr>
      </w:pPr>
      <w:r>
        <w:rPr>
          <w:rFonts w:cs="Times New Roman"/>
          <w:sz w:val="24"/>
          <w:szCs w:val="24"/>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2"/>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2" w:name="Par0"/>
      <w:bookmarkEnd w:id="2"/>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TextBody"/>
        <w:spacing w:before="0" w:after="0"/>
        <w:jc w:val="both"/>
        <w:rPr>
          <w:rFonts w:cs="Times New Roman"/>
          <w:color w:val="000000"/>
          <w:sz w:val="24"/>
          <w:szCs w:val="24"/>
        </w:rPr>
      </w:pPr>
      <w:r>
        <w:rPr>
          <w:rFonts w:cs="Times New Roman"/>
          <w:color w:val="000000"/>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TextBody"/>
        <w:spacing w:before="0" w:after="0"/>
        <w:jc w:val="both"/>
        <w:rPr>
          <w:rFonts w:cs="Times New Roman"/>
          <w:sz w:val="24"/>
          <w:szCs w:val="24"/>
        </w:rPr>
      </w:pPr>
      <w:r>
        <w:rPr>
          <w:rFonts w:cs="Times New Roman"/>
          <w:sz w:val="24"/>
          <w:szCs w:val="24"/>
        </w:rPr>
      </w:r>
    </w:p>
    <w:p>
      <w:pPr>
        <w:pStyle w:val="11"/>
        <w:spacing w:lineRule="auto" w:line="240"/>
        <w:jc w:val="right"/>
        <w:rPr/>
      </w:pPr>
      <w:r>
        <w:rPr/>
        <w:t>Приложение 1</w:t>
      </w:r>
    </w:p>
    <w:p>
      <w:pPr>
        <w:pStyle w:val="11"/>
        <w:spacing w:lineRule="auto" w:line="240"/>
        <w:ind w:left="-480" w:hanging="0"/>
        <w:jc w:val="right"/>
        <w:rPr/>
      </w:pPr>
      <w:r>
        <w:rPr/>
        <w:t>к Административному регламенту</w:t>
      </w:r>
    </w:p>
    <w:p>
      <w:pPr>
        <w:pStyle w:val="11"/>
        <w:spacing w:lineRule="auto" w:line="240"/>
        <w:jc w:val="right"/>
        <w:rPr/>
      </w:pPr>
      <w:r>
        <w:rPr>
          <w:rFonts w:eastAsia="Times New Roman"/>
        </w:rPr>
        <w:t xml:space="preserve"> </w:t>
      </w:r>
      <w:r>
        <w:rPr/>
        <w:t>предоставления муниципальной услуги</w:t>
      </w:r>
    </w:p>
    <w:p>
      <w:pPr>
        <w:pStyle w:val="11"/>
        <w:spacing w:lineRule="auto" w:line="240"/>
        <w:jc w:val="right"/>
        <w:rPr/>
      </w:pPr>
      <w:r>
        <w:rPr>
          <w:bCs/>
        </w:rPr>
        <w:t>«</w:t>
      </w:r>
      <w:r>
        <w:rPr/>
        <w:t xml:space="preserve">Предоставление в аренду без проведения </w:t>
      </w:r>
    </w:p>
    <w:p>
      <w:pPr>
        <w:pStyle w:val="11"/>
        <w:spacing w:lineRule="auto" w:line="240"/>
        <w:jc w:val="right"/>
        <w:rPr/>
      </w:pPr>
      <w:r>
        <w:rPr/>
        <w:t xml:space="preserve">торгов земельных участков, находящихся </w:t>
      </w:r>
    </w:p>
    <w:p>
      <w:pPr>
        <w:pStyle w:val="11"/>
        <w:spacing w:lineRule="auto" w:line="240"/>
        <w:jc w:val="right"/>
        <w:rPr/>
      </w:pPr>
      <w:r>
        <w:rPr/>
        <w:t xml:space="preserve">в муниципальной собственности </w:t>
      </w:r>
    </w:p>
    <w:p>
      <w:pPr>
        <w:pStyle w:val="11"/>
        <w:spacing w:lineRule="auto" w:line="240"/>
        <w:jc w:val="right"/>
        <w:rPr/>
      </w:pPr>
      <w:r>
        <w:rPr/>
        <w:t xml:space="preserve">Новоталицкого сельского поселения, </w:t>
      </w:r>
    </w:p>
    <w:p>
      <w:pPr>
        <w:pStyle w:val="11"/>
        <w:spacing w:lineRule="auto" w:line="240"/>
        <w:jc w:val="right"/>
        <w:rPr/>
      </w:pPr>
      <w:r>
        <w:rPr/>
        <w:t xml:space="preserve">однократно для завершения строительства </w:t>
      </w:r>
    </w:p>
    <w:p>
      <w:pPr>
        <w:pStyle w:val="11"/>
        <w:spacing w:lineRule="auto" w:line="240"/>
        <w:jc w:val="right"/>
        <w:rPr/>
      </w:pPr>
      <w:r>
        <w:rPr/>
        <w:t>объекта незавершенного строительства»</w:t>
      </w:r>
    </w:p>
    <w:p>
      <w:pPr>
        <w:pStyle w:val="11"/>
        <w:spacing w:lineRule="auto" w:line="240"/>
        <w:jc w:val="right"/>
        <w:rPr/>
      </w:pPr>
      <w:r>
        <w:rPr/>
      </w:r>
    </w:p>
    <w:tbl>
      <w:tblPr>
        <w:tblW w:w="5560" w:type="dxa"/>
        <w:jc w:val="left"/>
        <w:tblInd w:w="3619" w:type="dxa"/>
        <w:tblBorders/>
        <w:tblCellMar>
          <w:top w:w="0" w:type="dxa"/>
          <w:left w:w="108" w:type="dxa"/>
          <w:bottom w:w="0" w:type="dxa"/>
          <w:right w:w="108" w:type="dxa"/>
        </w:tblCellMar>
      </w:tblPr>
      <w:tblGrid>
        <w:gridCol w:w="5560"/>
      </w:tblGrid>
      <w:tr>
        <w:trPr/>
        <w:tc>
          <w:tcPr>
            <w:tcW w:w="5560" w:type="dxa"/>
            <w:tcBorders/>
            <w:shd w:fill="FFFFFF" w:val="clear"/>
          </w:tcPr>
          <w:p>
            <w:pPr>
              <w:pStyle w:val="11"/>
              <w:spacing w:lineRule="auto" w:line="240"/>
              <w:jc w:val="right"/>
              <w:rPr>
                <w:lang w:eastAsia="zh-CN"/>
              </w:rPr>
            </w:pPr>
            <w:r>
              <w:rPr>
                <w:lang w:eastAsia="zh-CN"/>
              </w:rPr>
              <w:t>Главе Новоталицкого</w:t>
            </w:r>
          </w:p>
          <w:p>
            <w:pPr>
              <w:pStyle w:val="11"/>
              <w:spacing w:lineRule="auto" w:line="240"/>
              <w:jc w:val="right"/>
              <w:rPr>
                <w:lang w:eastAsia="zh-CN"/>
              </w:rPr>
            </w:pPr>
            <w:r>
              <w:rPr>
                <w:lang w:eastAsia="zh-CN"/>
              </w:rPr>
              <w:t xml:space="preserve">сельского поселения </w:t>
            </w:r>
          </w:p>
          <w:p>
            <w:pPr>
              <w:pStyle w:val="11"/>
              <w:spacing w:lineRule="auto" w:line="240"/>
              <w:jc w:val="right"/>
              <w:rPr>
                <w:lang w:eastAsia="zh-CN"/>
              </w:rPr>
            </w:pPr>
            <w:r>
              <w:rPr>
                <w:lang w:eastAsia="zh-CN"/>
              </w:rPr>
              <w:t>__________________________________</w:t>
            </w:r>
          </w:p>
        </w:tc>
      </w:tr>
      <w:tr>
        <w:trPr/>
        <w:tc>
          <w:tcPr>
            <w:tcW w:w="5560" w:type="dxa"/>
            <w:tcBorders>
              <w:bottom w:val="single" w:sz="4" w:space="0" w:color="00000A"/>
              <w:insideH w:val="single" w:sz="4" w:space="0" w:color="00000A"/>
            </w:tcBorders>
            <w:shd w:fill="FFFFFF" w:val="clear"/>
          </w:tcPr>
          <w:p>
            <w:pPr>
              <w:pStyle w:val="11"/>
              <w:spacing w:lineRule="auto" w:line="240"/>
              <w:jc w:val="both"/>
              <w:rPr>
                <w:bCs/>
              </w:rPr>
            </w:pPr>
            <w:r>
              <w:rPr>
                <w:bCs/>
              </w:rPr>
              <w:t>от</w:t>
            </w:r>
          </w:p>
        </w:tc>
      </w:tr>
      <w:tr>
        <w:trPr/>
        <w:tc>
          <w:tcPr>
            <w:tcW w:w="5560" w:type="dxa"/>
            <w:tcBorders>
              <w:top w:val="single" w:sz="4" w:space="0" w:color="00000A"/>
              <w:bottom w:val="single" w:sz="4" w:space="0" w:color="00000A"/>
              <w:insideH w:val="single" w:sz="4" w:space="0" w:color="00000A"/>
            </w:tcBorders>
            <w:shd w:fill="FFFFFF" w:val="clear"/>
          </w:tcPr>
          <w:p>
            <w:pPr>
              <w:pStyle w:val="11"/>
              <w:spacing w:lineRule="auto" w:line="240"/>
              <w:ind w:right="423" w:hanging="0"/>
              <w:jc w:val="center"/>
              <w:rPr>
                <w:lang w:eastAsia="zh-CN"/>
              </w:rPr>
            </w:pPr>
            <w:r>
              <w:rPr>
                <w:lang w:eastAsia="zh-CN"/>
              </w:rPr>
              <w:t>(наименование юридического лица, ИНН, ОГРН, адрес, контрактный телефон, адрес электронной почты)</w:t>
            </w:r>
          </w:p>
          <w:p>
            <w:pPr>
              <w:pStyle w:val="11"/>
              <w:spacing w:lineRule="auto" w:line="240"/>
              <w:ind w:right="423" w:hanging="0"/>
              <w:jc w:val="center"/>
              <w:rPr>
                <w:lang w:eastAsia="zh-CN"/>
              </w:rPr>
            </w:pPr>
            <w:r>
              <w:rPr>
                <w:lang w:eastAsia="zh-CN"/>
              </w:rPr>
            </w:r>
          </w:p>
        </w:tc>
      </w:tr>
      <w:tr>
        <w:trPr/>
        <w:tc>
          <w:tcPr>
            <w:tcW w:w="5560" w:type="dxa"/>
            <w:tcBorders>
              <w:top w:val="single" w:sz="4" w:space="0" w:color="00000A"/>
            </w:tcBorders>
            <w:shd w:fill="FFFFFF" w:val="clear"/>
          </w:tcPr>
          <w:p>
            <w:pPr>
              <w:pStyle w:val="11"/>
              <w:spacing w:lineRule="auto" w:line="240"/>
              <w:jc w:val="center"/>
              <w:rPr/>
            </w:pPr>
            <w:r>
              <w:rPr>
                <w:bCs/>
              </w:rPr>
              <w:t>(</w:t>
            </w:r>
            <w:r>
              <w:rPr>
                <w:lang w:eastAsia="zh-CN"/>
              </w:rPr>
              <w:t>Ф.И.О. полностью), паспорт: серия, номер, кем и когда выдан, почтовый адрес, телефон, адрес электронной почты</w:t>
            </w:r>
          </w:p>
        </w:tc>
      </w:tr>
      <w:tr>
        <w:trPr/>
        <w:tc>
          <w:tcPr>
            <w:tcW w:w="5560" w:type="dxa"/>
            <w:tcBorders>
              <w:bottom w:val="single" w:sz="4" w:space="0" w:color="00000A"/>
              <w:insideH w:val="single" w:sz="4" w:space="0" w:color="00000A"/>
            </w:tcBorders>
            <w:shd w:fill="FFFFFF" w:val="clear"/>
          </w:tcPr>
          <w:p>
            <w:pPr>
              <w:pStyle w:val="11"/>
              <w:snapToGrid w:val="false"/>
              <w:spacing w:lineRule="auto" w:line="240"/>
              <w:jc w:val="both"/>
              <w:rPr>
                <w:rFonts w:cs="Times New Roman"/>
                <w:sz w:val="24"/>
                <w:szCs w:val="24"/>
                <w:lang w:eastAsia="zh-CN"/>
              </w:rPr>
            </w:pPr>
            <w:r>
              <w:rPr>
                <w:rFonts w:cs="Times New Roman"/>
                <w:sz w:val="24"/>
                <w:szCs w:val="24"/>
                <w:lang w:eastAsia="zh-CN"/>
              </w:rPr>
            </w:r>
          </w:p>
        </w:tc>
      </w:tr>
      <w:tr>
        <w:trPr/>
        <w:tc>
          <w:tcPr>
            <w:tcW w:w="5560" w:type="dxa"/>
            <w:tcBorders>
              <w:top w:val="single" w:sz="4" w:space="0" w:color="00000A"/>
              <w:bottom w:val="single" w:sz="4" w:space="0" w:color="00000A"/>
              <w:insideH w:val="single" w:sz="4" w:space="0" w:color="00000A"/>
            </w:tcBorders>
            <w:shd w:fill="FFFFFF" w:val="clear"/>
          </w:tcPr>
          <w:p>
            <w:pPr>
              <w:pStyle w:val="11"/>
              <w:snapToGrid w:val="false"/>
              <w:spacing w:lineRule="auto" w:line="240"/>
              <w:jc w:val="both"/>
              <w:rPr>
                <w:rFonts w:cs="Times New Roman"/>
                <w:sz w:val="24"/>
                <w:szCs w:val="24"/>
              </w:rPr>
            </w:pPr>
            <w:r>
              <w:rPr>
                <w:rFonts w:cs="Times New Roman"/>
                <w:sz w:val="24"/>
                <w:szCs w:val="24"/>
              </w:rPr>
            </w:r>
          </w:p>
        </w:tc>
      </w:tr>
      <w:tr>
        <w:trPr/>
        <w:tc>
          <w:tcPr>
            <w:tcW w:w="5560" w:type="dxa"/>
            <w:tcBorders>
              <w:top w:val="single" w:sz="4" w:space="0" w:color="00000A"/>
              <w:bottom w:val="single" w:sz="4" w:space="0" w:color="00000A"/>
              <w:insideH w:val="single" w:sz="4" w:space="0" w:color="00000A"/>
            </w:tcBorders>
            <w:shd w:fill="FFFFFF" w:val="clear"/>
          </w:tcPr>
          <w:p>
            <w:pPr>
              <w:pStyle w:val="11"/>
              <w:snapToGrid w:val="false"/>
              <w:spacing w:lineRule="auto" w:line="240"/>
              <w:jc w:val="both"/>
              <w:rPr>
                <w:rFonts w:cs="Times New Roman"/>
                <w:sz w:val="24"/>
                <w:szCs w:val="24"/>
              </w:rPr>
            </w:pPr>
            <w:r>
              <w:rPr>
                <w:rFonts w:cs="Times New Roman"/>
                <w:sz w:val="24"/>
                <w:szCs w:val="24"/>
              </w:rPr>
            </w:r>
          </w:p>
        </w:tc>
      </w:tr>
      <w:tr>
        <w:trPr/>
        <w:tc>
          <w:tcPr>
            <w:tcW w:w="5560" w:type="dxa"/>
            <w:tcBorders>
              <w:top w:val="single" w:sz="4" w:space="0" w:color="00000A"/>
              <w:bottom w:val="single" w:sz="4" w:space="0" w:color="00000A"/>
              <w:insideH w:val="single" w:sz="4" w:space="0" w:color="00000A"/>
            </w:tcBorders>
            <w:shd w:fill="FFFFFF" w:val="clear"/>
          </w:tcPr>
          <w:p>
            <w:pPr>
              <w:pStyle w:val="11"/>
              <w:snapToGrid w:val="false"/>
              <w:spacing w:lineRule="auto" w:line="240"/>
              <w:jc w:val="both"/>
              <w:rPr>
                <w:rFonts w:cs="Times New Roman"/>
                <w:sz w:val="24"/>
                <w:szCs w:val="24"/>
              </w:rPr>
            </w:pPr>
            <w:r>
              <w:rPr>
                <w:rFonts w:cs="Times New Roman"/>
                <w:sz w:val="24"/>
                <w:szCs w:val="24"/>
              </w:rPr>
            </w:r>
          </w:p>
        </w:tc>
      </w:tr>
      <w:tr>
        <w:trPr/>
        <w:tc>
          <w:tcPr>
            <w:tcW w:w="5560" w:type="dxa"/>
            <w:tcBorders>
              <w:top w:val="single" w:sz="4" w:space="0" w:color="00000A"/>
              <w:bottom w:val="single" w:sz="4" w:space="0" w:color="00000A"/>
              <w:insideH w:val="single" w:sz="4" w:space="0" w:color="00000A"/>
            </w:tcBorders>
            <w:shd w:fill="FFFFFF" w:val="clear"/>
          </w:tcPr>
          <w:p>
            <w:pPr>
              <w:pStyle w:val="11"/>
              <w:snapToGrid w:val="false"/>
              <w:spacing w:lineRule="auto" w:line="240"/>
              <w:jc w:val="both"/>
              <w:rPr>
                <w:rFonts w:cs="Times New Roman"/>
                <w:sz w:val="24"/>
                <w:szCs w:val="24"/>
              </w:rPr>
            </w:pPr>
            <w:r>
              <w:rPr>
                <w:rFonts w:cs="Times New Roman"/>
                <w:sz w:val="24"/>
                <w:szCs w:val="24"/>
              </w:rPr>
            </w:r>
          </w:p>
        </w:tc>
      </w:tr>
    </w:tbl>
    <w:p>
      <w:pPr>
        <w:pStyle w:val="11"/>
        <w:spacing w:lineRule="auto" w:line="240" w:before="280" w:after="280"/>
        <w:jc w:val="right"/>
        <w:rPr/>
      </w:pPr>
      <w:r>
        <w:rPr/>
      </w:r>
    </w:p>
    <w:p>
      <w:pPr>
        <w:pStyle w:val="11"/>
        <w:spacing w:lineRule="auto" w:line="240"/>
        <w:ind w:left="-426" w:hanging="0"/>
        <w:rPr/>
      </w:pPr>
      <w:r>
        <w:rPr>
          <w:rFonts w:eastAsia="Times New Roman"/>
        </w:rPr>
        <w:t xml:space="preserve">                                                              </w:t>
      </w:r>
      <w:r>
        <w:rPr/>
        <w:t>Заявление</w:t>
      </w:r>
    </w:p>
    <w:p>
      <w:pPr>
        <w:pStyle w:val="11"/>
        <w:spacing w:lineRule="auto" w:line="240"/>
        <w:jc w:val="both"/>
        <w:rPr/>
      </w:pPr>
      <w:r>
        <w:rPr>
          <w:rFonts w:eastAsia="Times New Roman"/>
        </w:rPr>
        <w:t xml:space="preserve">       </w:t>
      </w:r>
      <w:r>
        <w:rPr/>
        <w:t>Прошу Вас предоставить в аренду сроком на ______________, земельный участок, расположенный по адресу: ______________________________________________________________________________________________________________________________________________________</w:t>
      </w:r>
    </w:p>
    <w:p>
      <w:pPr>
        <w:pStyle w:val="11"/>
        <w:tabs>
          <w:tab w:val="left" w:pos="140" w:leader="none"/>
          <w:tab w:val="left" w:pos="280" w:leader="none"/>
          <w:tab w:val="left" w:pos="709" w:leader="none"/>
          <w:tab w:val="left" w:pos="2920" w:leader="none"/>
          <w:tab w:val="left" w:pos="4340" w:leader="none"/>
          <w:tab w:val="left" w:pos="8500" w:leader="none"/>
        </w:tabs>
        <w:spacing w:lineRule="auto" w:line="240"/>
        <w:jc w:val="both"/>
        <w:rPr/>
      </w:pPr>
      <w:r>
        <w:rPr/>
        <w:t xml:space="preserve">_______________кадастровый номер: __________________________________________,   </w:t>
      </w:r>
    </w:p>
    <w:p>
      <w:pPr>
        <w:pStyle w:val="11"/>
        <w:spacing w:lineRule="auto" w:line="240"/>
        <w:jc w:val="both"/>
        <w:rPr/>
      </w:pPr>
      <w:r>
        <w:rPr/>
        <w:t>цель использования: ________________________________________________</w:t>
      </w:r>
    </w:p>
    <w:p>
      <w:pPr>
        <w:pStyle w:val="11"/>
        <w:spacing w:lineRule="auto" w:line="240"/>
        <w:jc w:val="both"/>
        <w:rPr/>
      </w:pPr>
      <w:r>
        <w:rPr/>
        <w:t>реквизиты решения о предварительном согласовании (если имеются) ___________________________________________________________________________</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Прилагаемые документы:</w:t>
      </w:r>
    </w:p>
    <w:p>
      <w:pPr>
        <w:pStyle w:val="11"/>
        <w:spacing w:lineRule="auto" w:line="240"/>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1"/>
        <w:spacing w:lineRule="auto" w:line="240"/>
        <w:rPr/>
      </w:pPr>
      <w:r>
        <w:rPr/>
      </w:r>
    </w:p>
    <w:p>
      <w:pPr>
        <w:pStyle w:val="11"/>
        <w:spacing w:lineRule="auto" w:line="240"/>
        <w:rPr/>
      </w:pPr>
      <w:r>
        <w:rPr/>
        <w:t>«____»_____________20    г.         __________________          _____________________</w:t>
      </w:r>
    </w:p>
    <w:p>
      <w:pPr>
        <w:pStyle w:val="11"/>
        <w:spacing w:lineRule="auto" w:line="240"/>
        <w:jc w:val="right"/>
        <w:rPr/>
      </w:pPr>
      <w:r>
        <w:rPr/>
      </w:r>
    </w:p>
    <w:p>
      <w:pPr>
        <w:pStyle w:val="11"/>
        <w:spacing w:lineRule="auto" w:line="240"/>
        <w:jc w:val="right"/>
        <w:rPr/>
      </w:pPr>
      <w:r>
        <w:rPr/>
      </w:r>
    </w:p>
    <w:p>
      <w:pPr>
        <w:pStyle w:val="11"/>
        <w:spacing w:lineRule="auto" w:line="240"/>
        <w:jc w:val="right"/>
        <w:rPr/>
      </w:pPr>
      <w:r>
        <w:rPr/>
      </w:r>
    </w:p>
    <w:p>
      <w:pPr>
        <w:pStyle w:val="11"/>
        <w:spacing w:lineRule="auto" w:line="240"/>
        <w:jc w:val="right"/>
        <w:rPr/>
      </w:pPr>
      <w:r>
        <w:rPr/>
      </w:r>
    </w:p>
    <w:p>
      <w:pPr>
        <w:pStyle w:val="11"/>
        <w:spacing w:lineRule="auto" w:line="240"/>
        <w:jc w:val="right"/>
        <w:rPr/>
      </w:pPr>
      <w:r>
        <w:rPr/>
        <w:t>Приложение 2</w:t>
      </w:r>
    </w:p>
    <w:p>
      <w:pPr>
        <w:pStyle w:val="11"/>
        <w:spacing w:lineRule="auto" w:line="240"/>
        <w:ind w:left="-480" w:hanging="0"/>
        <w:jc w:val="right"/>
        <w:rPr/>
      </w:pPr>
      <w:r>
        <w:rPr/>
        <w:t>к Административному регламенту</w:t>
      </w:r>
    </w:p>
    <w:p>
      <w:pPr>
        <w:pStyle w:val="11"/>
        <w:spacing w:lineRule="auto" w:line="240"/>
        <w:jc w:val="right"/>
        <w:rPr/>
      </w:pPr>
      <w:r>
        <w:rPr>
          <w:rFonts w:eastAsia="Times New Roman"/>
        </w:rPr>
        <w:t xml:space="preserve"> </w:t>
      </w:r>
      <w:r>
        <w:rPr/>
        <w:t>предоставления муниципальной услуги</w:t>
      </w:r>
    </w:p>
    <w:p>
      <w:pPr>
        <w:pStyle w:val="11"/>
        <w:spacing w:lineRule="auto" w:line="240"/>
        <w:jc w:val="right"/>
        <w:rPr/>
      </w:pPr>
      <w:r>
        <w:rPr>
          <w:bCs/>
        </w:rPr>
        <w:t>«</w:t>
      </w:r>
      <w:r>
        <w:rPr/>
        <w:t xml:space="preserve">Предоставление в аренду без проведения </w:t>
      </w:r>
    </w:p>
    <w:p>
      <w:pPr>
        <w:pStyle w:val="11"/>
        <w:spacing w:lineRule="auto" w:line="240"/>
        <w:jc w:val="right"/>
        <w:rPr/>
      </w:pPr>
      <w:r>
        <w:rPr/>
        <w:t xml:space="preserve">торгов земельных участков, находящихся </w:t>
      </w:r>
    </w:p>
    <w:p>
      <w:pPr>
        <w:pStyle w:val="11"/>
        <w:spacing w:lineRule="auto" w:line="240"/>
        <w:jc w:val="right"/>
        <w:rPr/>
      </w:pPr>
      <w:r>
        <w:rPr/>
        <w:t xml:space="preserve">в муниципальной собственности </w:t>
      </w:r>
    </w:p>
    <w:p>
      <w:pPr>
        <w:pStyle w:val="11"/>
        <w:spacing w:lineRule="auto" w:line="240"/>
        <w:jc w:val="right"/>
        <w:rPr/>
      </w:pPr>
      <w:r>
        <w:rPr/>
        <w:t xml:space="preserve">Новоталицкого сельского поселения, </w:t>
      </w:r>
    </w:p>
    <w:p>
      <w:pPr>
        <w:pStyle w:val="11"/>
        <w:spacing w:lineRule="auto" w:line="240"/>
        <w:jc w:val="right"/>
        <w:rPr/>
      </w:pPr>
      <w:r>
        <w:rPr/>
        <w:t xml:space="preserve">однократно для завершения строительства </w:t>
      </w:r>
    </w:p>
    <w:p>
      <w:pPr>
        <w:pStyle w:val="ConsPlusNonformat"/>
        <w:widowControl/>
        <w:ind w:left="-480" w:hanging="0"/>
        <w:jc w:val="right"/>
        <w:rPr>
          <w:rFonts w:ascii="Times New Roman" w:hAnsi="Times New Roman" w:cs="Times New Roman"/>
          <w:sz w:val="24"/>
          <w:szCs w:val="24"/>
        </w:rPr>
      </w:pPr>
      <w:r>
        <w:rPr>
          <w:rFonts w:cs="Times New Roman" w:ascii="Times New Roman" w:hAnsi="Times New Roman"/>
          <w:sz w:val="24"/>
          <w:szCs w:val="24"/>
        </w:rPr>
        <w:t>объекта незавершенного строительства»</w:t>
      </w:r>
    </w:p>
    <w:p>
      <w:pPr>
        <w:pStyle w:val="ConsPlusNonformat"/>
        <w:widowControl/>
        <w:ind w:left="-480" w:hanging="0"/>
        <w:jc w:val="right"/>
        <w:rPr>
          <w:rFonts w:ascii="Times New Roman" w:hAnsi="Times New Roman" w:cs="Times New Roman"/>
          <w:sz w:val="24"/>
          <w:szCs w:val="24"/>
        </w:rPr>
      </w:pPr>
      <w:r>
        <w:rPr>
          <w:rFonts w:cs="Times New Roman" w:ascii="Times New Roman" w:hAnsi="Times New Roman"/>
          <w:sz w:val="24"/>
          <w:szCs w:val="24"/>
        </w:rPr>
      </w:r>
    </w:p>
    <w:p>
      <w:pPr>
        <w:pStyle w:val="11"/>
        <w:spacing w:lineRule="auto" w:line="240"/>
        <w:jc w:val="center"/>
        <w:rPr/>
      </w:pPr>
      <w:r>
        <w:rPr>
          <w:b/>
        </w:rPr>
        <w:t xml:space="preserve">Блок-схема последовательности проведения административных процедур при предоставлении муниципальной услуги </w:t>
      </w:r>
      <w:r>
        <w:rPr>
          <w:b/>
          <w:bCs/>
        </w:rPr>
        <w:t>«</w:t>
      </w:r>
      <w:r>
        <w:rPr>
          <w:b/>
        </w:rPr>
        <w:t>Предоставление в аренду без проведения торгов земельных участков, находящихся в муниципальной собственности Новоталицкого сельского поселения, однократно для завершения строительства объекта незавершенного строительства»</w:t>
      </w:r>
    </w:p>
    <w:p>
      <w:pPr>
        <w:pStyle w:val="11"/>
        <w:tabs>
          <w:tab w:val="left" w:pos="709" w:leader="none"/>
          <w:tab w:val="left" w:pos="900" w:leader="none"/>
          <w:tab w:val="left" w:pos="1260" w:leader="none"/>
        </w:tabs>
        <w:spacing w:lineRule="auto" w:line="240"/>
        <w:ind w:firstLine="709"/>
        <w:jc w:val="center"/>
        <w:rPr>
          <w:b/>
          <w:b/>
        </w:rPr>
      </w:pPr>
      <w:r>
        <w:rPr>
          <w:b/>
        </w:rPr>
      </w:r>
    </w:p>
    <w:tbl>
      <w:tblPr>
        <w:tblW w:w="9311" w:type="dxa"/>
        <w:jc w:val="left"/>
        <w:tblInd w:w="-1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Pr>
      <w:tblGrid>
        <w:gridCol w:w="4651"/>
        <w:gridCol w:w="4660"/>
      </w:tblGrid>
      <w:tr>
        <w:trPr/>
        <w:tc>
          <w:tcPr>
            <w:tcW w:w="93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pacing w:lineRule="auto" w:line="240"/>
              <w:ind w:firstLine="709"/>
              <w:jc w:val="center"/>
              <w:rPr/>
            </w:pPr>
            <w:r>
              <w:rPr/>
              <w:t>Прием, регистрация заявления и документов Заявителя</w:t>
            </w:r>
          </w:p>
        </w:tc>
      </w:tr>
      <w:tr>
        <w:trPr/>
        <w:tc>
          <w:tcPr>
            <w:tcW w:w="4651" w:type="dxa"/>
            <w:tcBorders>
              <w:top w:val="single" w:sz="4" w:space="0" w:color="000001"/>
              <w:left w:val="single" w:sz="4" w:space="0" w:color="000001"/>
              <w:bottom w:val="single" w:sz="4" w:space="0" w:color="000001"/>
              <w:insideH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rFonts w:cs="Times New Roman"/>
                <w:sz w:val="24"/>
                <w:szCs w:val="24"/>
                <w:lang w:val="en-US" w:eastAsia="en-US"/>
              </w:rPr>
            </w:pPr>
            <w:r>
              <w:rPr>
                <w:rFonts w:cs="Times New Roman"/>
                <w:sz w:val="24"/>
                <w:szCs w:val="24"/>
                <w:lang w:val="en-US" w:eastAsia="en-US"/>
              </w:rPr>
              <mc:AlternateContent>
                <mc:Choice Requires="wps">
                  <w:drawing>
                    <wp:anchor behindDoc="0" distT="0" distB="0" distL="114935" distR="114935" simplePos="0" locked="0" layoutInCell="1" allowOverlap="1" relativeHeight="6">
                      <wp:simplePos x="0" y="0"/>
                      <wp:positionH relativeFrom="margin">
                        <wp:posOffset>2804160</wp:posOffset>
                      </wp:positionH>
                      <wp:positionV relativeFrom="paragraph">
                        <wp:posOffset>20320</wp:posOffset>
                      </wp:positionV>
                      <wp:extent cx="194310" cy="167640"/>
                      <wp:effectExtent l="0" t="0" r="0" b="0"/>
                      <wp:wrapNone/>
                      <wp:docPr id="4"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fillcolor="white" stroked="t" style="position:absolute;margin-left:220.8pt;margin-top:1.6pt;width:15.2pt;height:13.1pt;mso-position-horizontal-relative:margin" type="shapetype_67">
                      <w10:wrap type="none"/>
                      <v:fill o:detectmouseclick="t" type="solid" color2="black"/>
                      <v:stroke color="black" weight="9360" joinstyle="miter" endcap="square"/>
                    </v:shape>
                  </w:pict>
                </mc:Fallback>
              </mc:AlternateContent>
            </w:r>
          </w:p>
        </w:tc>
        <w:tc>
          <w:tcPr>
            <w:tcW w:w="46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pPr>
            <w:r>
              <w:rPr/>
            </w:r>
          </w:p>
        </w:tc>
      </w:tr>
      <w:tr>
        <w:trPr/>
        <w:tc>
          <w:tcPr>
            <w:tcW w:w="93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pacing w:lineRule="auto" w:line="240"/>
              <w:ind w:firstLine="709"/>
              <w:jc w:val="center"/>
              <w:rPr/>
            </w:pPr>
            <w:r>
              <w:rPr/>
              <w:t>Рассмотрение заявления и документов, предоставляемых для получения муниципальной услуги</w:t>
            </w:r>
          </w:p>
          <w:p>
            <w:pPr>
              <w:pStyle w:val="11"/>
              <w:tabs>
                <w:tab w:val="left" w:pos="709" w:leader="none"/>
                <w:tab w:val="left" w:pos="900" w:leader="none"/>
                <w:tab w:val="left" w:pos="1260" w:leader="none"/>
              </w:tabs>
              <w:spacing w:lineRule="auto" w:line="240"/>
              <w:ind w:firstLine="709"/>
              <w:jc w:val="center"/>
              <w:rPr/>
            </w:pPr>
            <w:r>
              <w:rPr/>
            </w:r>
          </w:p>
        </w:tc>
      </w:tr>
      <w:tr>
        <w:trPr/>
        <w:tc>
          <w:tcPr>
            <w:tcW w:w="4651" w:type="dxa"/>
            <w:tcBorders>
              <w:top w:val="single" w:sz="4" w:space="0" w:color="000001"/>
              <w:left w:val="single" w:sz="4" w:space="0" w:color="000001"/>
              <w:bottom w:val="single" w:sz="4" w:space="0" w:color="000001"/>
              <w:insideH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rFonts w:cs="Times New Roman"/>
                <w:sz w:val="24"/>
                <w:szCs w:val="24"/>
                <w:lang w:val="en-US" w:eastAsia="en-US"/>
              </w:rPr>
            </w:pPr>
            <w:r>
              <w:rPr>
                <w:rFonts w:cs="Times New Roman"/>
                <w:sz w:val="24"/>
                <w:szCs w:val="24"/>
                <w:lang w:val="en-US" w:eastAsia="en-US"/>
              </w:rPr>
              <mc:AlternateContent>
                <mc:Choice Requires="wps">
                  <w:drawing>
                    <wp:anchor behindDoc="0" distT="0" distB="0" distL="114935" distR="114935" simplePos="0" locked="0" layoutInCell="1" allowOverlap="1" relativeHeight="5">
                      <wp:simplePos x="0" y="0"/>
                      <wp:positionH relativeFrom="margin">
                        <wp:posOffset>2804160</wp:posOffset>
                      </wp:positionH>
                      <wp:positionV relativeFrom="paragraph">
                        <wp:posOffset>9525</wp:posOffset>
                      </wp:positionV>
                      <wp:extent cx="194310" cy="167640"/>
                      <wp:effectExtent l="0" t="0" r="0" b="0"/>
                      <wp:wrapNone/>
                      <wp:docPr id="5"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8pt;margin-top:0.75pt;width:15.2pt;height:13.1pt;mso-position-horizontal-relative:margin" type="shapetype_67">
                      <w10:wrap type="none"/>
                      <v:fill o:detectmouseclick="t" type="solid" color2="black"/>
                      <v:stroke color="black" weight="9360" joinstyle="miter" endcap="square"/>
                    </v:shape>
                  </w:pict>
                </mc:Fallback>
              </mc:AlternateContent>
            </w:r>
          </w:p>
        </w:tc>
        <w:tc>
          <w:tcPr>
            <w:tcW w:w="46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pPr>
            <w:r>
              <w:rPr/>
            </w:r>
          </w:p>
        </w:tc>
      </w:tr>
      <w:tr>
        <w:trPr/>
        <w:tc>
          <w:tcPr>
            <w:tcW w:w="93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pacing w:lineRule="auto" w:line="240"/>
              <w:ind w:firstLine="709"/>
              <w:jc w:val="center"/>
              <w:rPr/>
            </w:pPr>
            <w:r>
              <w:rPr/>
              <w:t>Формирование и направление межведомственных запросов в органы (организации), участвующие в предоставлении муниципальной услуги</w:t>
            </w:r>
          </w:p>
          <w:p>
            <w:pPr>
              <w:pStyle w:val="11"/>
              <w:tabs>
                <w:tab w:val="left" w:pos="709" w:leader="none"/>
                <w:tab w:val="left" w:pos="900" w:leader="none"/>
                <w:tab w:val="left" w:pos="1260" w:leader="none"/>
              </w:tabs>
              <w:spacing w:lineRule="auto" w:line="240"/>
              <w:ind w:firstLine="709"/>
              <w:jc w:val="center"/>
              <w:rPr/>
            </w:pPr>
            <w:r>
              <w:rPr/>
            </w:r>
          </w:p>
        </w:tc>
      </w:tr>
      <w:tr>
        <w:trPr/>
        <w:tc>
          <w:tcPr>
            <w:tcW w:w="4651" w:type="dxa"/>
            <w:tcBorders>
              <w:top w:val="single" w:sz="4" w:space="0" w:color="000001"/>
              <w:left w:val="single" w:sz="4" w:space="0" w:color="000001"/>
              <w:bottom w:val="single" w:sz="4" w:space="0" w:color="000001"/>
              <w:insideH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rFonts w:cs="Times New Roman"/>
                <w:sz w:val="24"/>
                <w:szCs w:val="24"/>
                <w:lang w:val="en-US" w:eastAsia="en-US"/>
              </w:rPr>
            </w:pPr>
            <w:r>
              <w:rPr>
                <w:rFonts w:cs="Times New Roman"/>
                <w:sz w:val="24"/>
                <w:szCs w:val="24"/>
                <w:lang w:val="en-US" w:eastAsia="en-US"/>
              </w:rPr>
              <mc:AlternateContent>
                <mc:Choice Requires="wps">
                  <w:drawing>
                    <wp:anchor behindDoc="0" distT="0" distB="0" distL="114935" distR="114935" simplePos="0" locked="0" layoutInCell="1" allowOverlap="1" relativeHeight="4">
                      <wp:simplePos x="0" y="0"/>
                      <wp:positionH relativeFrom="margin">
                        <wp:posOffset>2804160</wp:posOffset>
                      </wp:positionH>
                      <wp:positionV relativeFrom="paragraph">
                        <wp:posOffset>13970</wp:posOffset>
                      </wp:positionV>
                      <wp:extent cx="194310" cy="167640"/>
                      <wp:effectExtent l="0" t="0" r="0" b="0"/>
                      <wp:wrapNone/>
                      <wp:docPr id="6"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8pt;margin-top:1.1pt;width:15.2pt;height:13.1pt;mso-position-horizontal-relative:margin" type="shapetype_67">
                      <w10:wrap type="none"/>
                      <v:fill o:detectmouseclick="t" type="solid" color2="black"/>
                      <v:stroke color="black" weight="9360" joinstyle="miter" endcap="square"/>
                    </v:shape>
                  </w:pict>
                </mc:Fallback>
              </mc:AlternateContent>
            </w:r>
          </w:p>
        </w:tc>
        <w:tc>
          <w:tcPr>
            <w:tcW w:w="46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pPr>
            <w:r>
              <w:rPr/>
            </w:r>
          </w:p>
        </w:tc>
      </w:tr>
      <w:tr>
        <w:trPr/>
        <w:tc>
          <w:tcPr>
            <w:tcW w:w="93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pacing w:lineRule="auto" w:line="240"/>
              <w:ind w:firstLine="709"/>
              <w:jc w:val="center"/>
              <w:rPr/>
            </w:pPr>
            <w:r>
              <w:rPr/>
              <w:t>Принятие решения о предоставлении (об отказе в предоставлении) муниципальной услуги</w:t>
            </w:r>
          </w:p>
          <w:p>
            <w:pPr>
              <w:pStyle w:val="11"/>
              <w:tabs>
                <w:tab w:val="left" w:pos="709" w:leader="none"/>
                <w:tab w:val="left" w:pos="900" w:leader="none"/>
                <w:tab w:val="left" w:pos="1260" w:leader="none"/>
              </w:tabs>
              <w:spacing w:lineRule="auto" w:line="240"/>
              <w:ind w:firstLine="709"/>
              <w:jc w:val="center"/>
              <w:rPr/>
            </w:pPr>
            <w:r>
              <w:rPr/>
            </w:r>
          </w:p>
        </w:tc>
      </w:tr>
      <w:tr>
        <w:trPr/>
        <w:tc>
          <w:tcPr>
            <w:tcW w:w="4651" w:type="dxa"/>
            <w:tcBorders>
              <w:top w:val="single" w:sz="4" w:space="0" w:color="000001"/>
              <w:left w:val="single" w:sz="4" w:space="0" w:color="000001"/>
              <w:bottom w:val="single" w:sz="4" w:space="0" w:color="000001"/>
              <w:insideH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rFonts w:cs="Times New Roman"/>
                <w:sz w:val="24"/>
                <w:szCs w:val="24"/>
                <w:lang w:val="en-US" w:eastAsia="en-US"/>
              </w:rPr>
            </w:pPr>
            <w:r>
              <w:rPr>
                <w:rFonts w:cs="Times New Roman"/>
                <w:sz w:val="24"/>
                <w:szCs w:val="24"/>
                <w:lang w:val="en-US" w:eastAsia="en-US"/>
              </w:rPr>
              <mc:AlternateContent>
                <mc:Choice Requires="wps">
                  <w:drawing>
                    <wp:anchor behindDoc="0" distT="0" distB="0" distL="114935" distR="114935" simplePos="0" locked="0" layoutInCell="1" allowOverlap="1" relativeHeight="3">
                      <wp:simplePos x="0" y="0"/>
                      <wp:positionH relativeFrom="margin">
                        <wp:posOffset>2804160</wp:posOffset>
                      </wp:positionH>
                      <wp:positionV relativeFrom="paragraph">
                        <wp:posOffset>3810</wp:posOffset>
                      </wp:positionV>
                      <wp:extent cx="194310" cy="167640"/>
                      <wp:effectExtent l="0" t="0" r="0" b="0"/>
                      <wp:wrapNone/>
                      <wp:docPr id="7" name=""/>
                      <a:graphic xmlns:a="http://schemas.openxmlformats.org/drawingml/2006/main">
                        <a:graphicData uri="http://schemas.microsoft.com/office/word/2010/wordprocessingShape">
                          <wps:wsp>
                            <wps:cNvSpPr/>
                            <wps:spPr>
                              <a:xfrm>
                                <a:off x="0" y="0"/>
                                <a:ext cx="193680" cy="167040"/>
                              </a:xfrm>
                              <a:custGeom>
                                <a:avLst/>
                                <a:gdLst/>
                                <a:ahLst/>
                                <a:rect l="0" t="0" r="r" b="b"/>
                                <a:pathLst>
                                  <a:path w="307" h="265">
                                    <a:moveTo>
                                      <a:pt x="76" y="0"/>
                                    </a:moveTo>
                                    <a:lnTo>
                                      <a:pt x="76" y="198"/>
                                    </a:lnTo>
                                    <a:lnTo>
                                      <a:pt x="0" y="198"/>
                                    </a:lnTo>
                                    <a:lnTo>
                                      <a:pt x="153" y="264"/>
                                    </a:lnTo>
                                    <a:lnTo>
                                      <a:pt x="306" y="198"/>
                                    </a:lnTo>
                                    <a:lnTo>
                                      <a:pt x="229" y="198"/>
                                    </a:lnTo>
                                    <a:lnTo>
                                      <a:pt x="229" y="0"/>
                                    </a:lnTo>
                                    <a:lnTo>
                                      <a:pt x="76"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fillcolor="white" stroked="t" style="position:absolute;margin-left:220.8pt;margin-top:0.3pt;width:15.2pt;height:13.1pt;mso-position-horizontal-relative:margin" type="shapetype_67">
                      <w10:wrap type="none"/>
                      <v:fill o:detectmouseclick="t" type="solid" color2="black"/>
                      <v:stroke color="black" weight="9360" joinstyle="miter" endcap="square"/>
                    </v:shape>
                  </w:pict>
                </mc:Fallback>
              </mc:AlternateContent>
            </w:r>
          </w:p>
        </w:tc>
        <w:tc>
          <w:tcPr>
            <w:tcW w:w="46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napToGrid w:val="false"/>
              <w:spacing w:lineRule="auto" w:line="240"/>
              <w:ind w:firstLine="709"/>
              <w:jc w:val="center"/>
              <w:rPr/>
            </w:pPr>
            <w:r>
              <w:rPr/>
            </w:r>
          </w:p>
        </w:tc>
      </w:tr>
      <w:tr>
        <w:trPr/>
        <w:tc>
          <w:tcPr>
            <w:tcW w:w="93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11"/>
              <w:tabs>
                <w:tab w:val="left" w:pos="709" w:leader="none"/>
                <w:tab w:val="left" w:pos="900" w:leader="none"/>
                <w:tab w:val="left" w:pos="1260" w:leader="none"/>
              </w:tabs>
              <w:spacing w:lineRule="auto" w:line="240"/>
              <w:ind w:firstLine="709"/>
              <w:jc w:val="center"/>
              <w:rPr/>
            </w:pPr>
            <w:r>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tc>
      </w:tr>
    </w:tbl>
    <w:p>
      <w:pPr>
        <w:pStyle w:val="11"/>
        <w:spacing w:lineRule="auto" w:line="240"/>
        <w:jc w:val="right"/>
        <w:rPr/>
      </w:pPr>
      <w:r>
        <w:rPr/>
      </w:r>
    </w:p>
    <w:p>
      <w:pPr>
        <w:pStyle w:val="11"/>
        <w:spacing w:lineRule="auto" w:line="240"/>
        <w:jc w:val="right"/>
        <w:rPr/>
      </w:pPr>
      <w:r>
        <w:rPr/>
      </w:r>
    </w:p>
    <w:p>
      <w:pPr>
        <w:pStyle w:val="11"/>
        <w:spacing w:lineRule="auto" w:line="240"/>
        <w:rPr/>
      </w:pPr>
      <w:r>
        <w:rPr/>
      </w:r>
    </w:p>
    <w:p>
      <w:pPr>
        <w:pStyle w:val="11"/>
        <w:spacing w:lineRule="auto" w:line="240"/>
        <w:rPr/>
      </w:pPr>
      <w:r>
        <w:rPr/>
      </w:r>
    </w:p>
    <w:p>
      <w:pPr>
        <w:pStyle w:val="11"/>
        <w:spacing w:lineRule="auto" w:line="240"/>
        <w:rPr/>
      </w:pPr>
      <w:r>
        <w:rPr/>
      </w:r>
    </w:p>
    <w:p>
      <w:pPr>
        <w:pStyle w:val="11"/>
        <w:spacing w:lineRule="auto" w:line="240"/>
        <w:rPr/>
      </w:pPr>
      <w:r>
        <w:rPr/>
      </w:r>
    </w:p>
    <w:p>
      <w:pPr>
        <w:pStyle w:val="11"/>
        <w:spacing w:lineRule="auto" w:line="240"/>
        <w:rPr/>
      </w:pPr>
      <w:r>
        <w:rPr/>
      </w:r>
    </w:p>
    <w:p>
      <w:pPr>
        <w:pStyle w:val="11"/>
        <w:spacing w:lineRule="auto" w:line="240"/>
        <w:rPr/>
      </w:pPr>
      <w:r>
        <w:rPr/>
      </w:r>
    </w:p>
    <w:p>
      <w:pPr>
        <w:pStyle w:val="11"/>
        <w:spacing w:lineRule="auto" w:line="240"/>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ind w:left="-480" w:hanging="0"/>
        <w:jc w:val="both"/>
        <w:rPr/>
      </w:pPr>
      <w:r>
        <w:rPr/>
      </w:r>
    </w:p>
    <w:p>
      <w:pPr>
        <w:pStyle w:val="11"/>
        <w:spacing w:lineRule="auto" w:line="240"/>
        <w:rPr/>
      </w:pPr>
      <w:r>
        <w:rPr/>
      </w:r>
    </w:p>
    <w:p>
      <w:pPr>
        <w:pStyle w:val="11"/>
        <w:spacing w:lineRule="auto" w:line="240"/>
        <w:jc w:val="right"/>
        <w:rPr/>
      </w:pPr>
      <w:r>
        <w:rPr/>
        <w:t>Приложение 3</w:t>
      </w:r>
    </w:p>
    <w:p>
      <w:pPr>
        <w:pStyle w:val="11"/>
        <w:spacing w:lineRule="auto" w:line="240"/>
        <w:ind w:left="-480" w:hanging="0"/>
        <w:jc w:val="right"/>
        <w:rPr/>
      </w:pPr>
      <w:r>
        <w:rPr/>
        <w:t>к Административному регламенту</w:t>
      </w:r>
    </w:p>
    <w:p>
      <w:pPr>
        <w:pStyle w:val="11"/>
        <w:spacing w:lineRule="auto" w:line="240"/>
        <w:jc w:val="right"/>
        <w:rPr/>
      </w:pPr>
      <w:r>
        <w:rPr>
          <w:rFonts w:eastAsia="Times New Roman"/>
        </w:rPr>
        <w:t xml:space="preserve"> </w:t>
      </w:r>
      <w:r>
        <w:rPr/>
        <w:t>предоставления муниципальной услуги</w:t>
      </w:r>
    </w:p>
    <w:p>
      <w:pPr>
        <w:pStyle w:val="11"/>
        <w:spacing w:lineRule="auto" w:line="240"/>
        <w:jc w:val="right"/>
        <w:rPr/>
      </w:pPr>
      <w:r>
        <w:rPr>
          <w:bCs/>
        </w:rPr>
        <w:t>«</w:t>
      </w:r>
      <w:r>
        <w:rPr/>
        <w:t xml:space="preserve">Предоставление в аренду без проведения </w:t>
      </w:r>
    </w:p>
    <w:p>
      <w:pPr>
        <w:pStyle w:val="11"/>
        <w:spacing w:lineRule="auto" w:line="240"/>
        <w:jc w:val="right"/>
        <w:rPr/>
      </w:pPr>
      <w:r>
        <w:rPr/>
        <w:t xml:space="preserve">торгов земельных участков, находящихся </w:t>
      </w:r>
    </w:p>
    <w:p>
      <w:pPr>
        <w:pStyle w:val="11"/>
        <w:spacing w:lineRule="auto" w:line="240"/>
        <w:jc w:val="right"/>
        <w:rPr/>
      </w:pPr>
      <w:r>
        <w:rPr/>
        <w:t xml:space="preserve">в муниципальной собственности </w:t>
      </w:r>
    </w:p>
    <w:p>
      <w:pPr>
        <w:pStyle w:val="11"/>
        <w:spacing w:lineRule="auto" w:line="240"/>
        <w:jc w:val="right"/>
        <w:rPr/>
      </w:pPr>
      <w:r>
        <w:rPr/>
        <w:t xml:space="preserve">Новоталицкого сельского поселения, </w:t>
      </w:r>
    </w:p>
    <w:p>
      <w:pPr>
        <w:pStyle w:val="11"/>
        <w:spacing w:lineRule="auto" w:line="240"/>
        <w:jc w:val="right"/>
        <w:rPr/>
      </w:pPr>
      <w:r>
        <w:rPr/>
        <w:t xml:space="preserve">однократно для завершения строительства </w:t>
      </w:r>
    </w:p>
    <w:p>
      <w:pPr>
        <w:pStyle w:val="11"/>
        <w:tabs>
          <w:tab w:val="left" w:pos="709" w:leader="none"/>
          <w:tab w:val="left" w:pos="1260" w:leader="none"/>
        </w:tabs>
        <w:spacing w:lineRule="auto" w:line="240"/>
        <w:jc w:val="right"/>
        <w:rPr/>
      </w:pPr>
      <w:r>
        <w:rPr/>
        <w:t>объекта незавершенного строительства»</w:t>
      </w:r>
    </w:p>
    <w:p>
      <w:pPr>
        <w:pStyle w:val="11"/>
        <w:spacing w:lineRule="auto" w:line="240"/>
        <w:jc w:val="right"/>
        <w:rPr/>
      </w:pPr>
      <w:r>
        <w:rPr/>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Главе Новоталицкого сельского поселения</w:t>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______________________________________                    (фамилия, имя, отчество заявителя)</w:t>
      </w:r>
    </w:p>
    <w:p>
      <w:pPr>
        <w:pStyle w:val="Normal"/>
        <w:tabs>
          <w:tab w:val="clear" w:pos="709"/>
        </w:tabs>
        <w:spacing w:lineRule="auto"/>
        <w:ind w:left="3708" w:hanging="0"/>
        <w:jc w:val="right"/>
        <w:rPr>
          <w:rFonts w:cs="Times New Roman"/>
          <w:color w:val="000000"/>
          <w:sz w:val="24"/>
          <w:szCs w:val="24"/>
          <w:lang w:eastAsia="zh-CN" w:bidi="hi-IN"/>
        </w:rPr>
      </w:pPr>
      <w:r>
        <w:rPr>
          <w:rFonts w:eastAsia="Times New Roman" w:cs="Times New Roman"/>
          <w:color w:val="000000"/>
          <w:sz w:val="24"/>
          <w:szCs w:val="24"/>
          <w:lang w:eastAsia="zh-CN" w:bidi="hi-IN"/>
        </w:rPr>
        <w:t xml:space="preserve">                                                                           </w:t>
      </w:r>
      <w:r>
        <w:rPr>
          <w:rFonts w:eastAsia="Arial" w:cs="Times New Roman"/>
          <w:color w:val="000000"/>
          <w:sz w:val="24"/>
          <w:szCs w:val="24"/>
          <w:lang w:eastAsia="zh-CN" w:bidi="hi-IN"/>
        </w:rPr>
        <w:t>________________________________________</w:t>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 xml:space="preserve">(место регистрации заявителя с указанием индекса)                </w:t>
      </w:r>
    </w:p>
    <w:p>
      <w:pPr>
        <w:pStyle w:val="Normal"/>
        <w:tabs>
          <w:tab w:val="clear" w:pos="709"/>
        </w:tabs>
        <w:spacing w:lineRule="auto"/>
        <w:ind w:left="3708" w:hanging="0"/>
        <w:jc w:val="right"/>
        <w:rPr>
          <w:rFonts w:eastAsia="Arial" w:cs="Times New Roman"/>
          <w:color w:val="000000"/>
          <w:sz w:val="24"/>
          <w:szCs w:val="24"/>
          <w:lang w:eastAsia="zh-CN" w:bidi="hi-IN"/>
        </w:rPr>
      </w:pPr>
      <w:r>
        <w:rPr>
          <w:rFonts w:eastAsia="Arial" w:cs="Times New Roman"/>
          <w:color w:val="000000"/>
          <w:sz w:val="24"/>
          <w:szCs w:val="24"/>
          <w:lang w:eastAsia="zh-CN" w:bidi="hi-IN"/>
        </w:rPr>
        <w:t>(фактическое место жительства заявителя                                             с индексом)</w:t>
      </w:r>
    </w:p>
    <w:p>
      <w:pPr>
        <w:pStyle w:val="Normal"/>
        <w:tabs>
          <w:tab w:val="clear" w:pos="709"/>
        </w:tabs>
        <w:spacing w:lineRule="auto"/>
        <w:ind w:left="3708" w:hanging="0"/>
        <w:jc w:val="right"/>
        <w:rPr>
          <w:rFonts w:cs="Times New Roman"/>
          <w:color w:val="000000"/>
          <w:sz w:val="24"/>
          <w:szCs w:val="24"/>
          <w:lang w:eastAsia="zh-CN" w:bidi="hi-IN"/>
        </w:rPr>
      </w:pPr>
      <w:r>
        <w:rPr>
          <w:rFonts w:eastAsia="Times New Roman" w:cs="Times New Roman"/>
          <w:color w:val="000000"/>
          <w:sz w:val="24"/>
          <w:szCs w:val="24"/>
          <w:lang w:eastAsia="zh-CN" w:bidi="hi-IN"/>
        </w:rPr>
        <w:t xml:space="preserve">  </w:t>
      </w:r>
      <w:r>
        <w:rPr>
          <w:rFonts w:eastAsia="Arial" w:cs="Times New Roman"/>
          <w:color w:val="000000"/>
          <w:sz w:val="24"/>
          <w:szCs w:val="24"/>
          <w:lang w:eastAsia="zh-CN" w:bidi="hi-IN"/>
        </w:rPr>
        <w:t>____________________________________________</w:t>
      </w:r>
    </w:p>
    <w:p>
      <w:pPr>
        <w:pStyle w:val="Normal"/>
        <w:tabs>
          <w:tab w:val="clear" w:pos="709"/>
        </w:tabs>
        <w:spacing w:lineRule="auto"/>
        <w:ind w:left="3708" w:hanging="0"/>
        <w:jc w:val="right"/>
        <w:rPr>
          <w:rFonts w:cs="Times New Roman"/>
          <w:color w:val="000000"/>
          <w:sz w:val="24"/>
          <w:szCs w:val="24"/>
          <w:lang w:eastAsia="zh-CN" w:bidi="hi-IN"/>
        </w:rPr>
      </w:pPr>
      <w:r>
        <w:rPr>
          <w:rFonts w:eastAsia="Times New Roman" w:cs="Times New Roman"/>
          <w:color w:val="000000"/>
          <w:sz w:val="24"/>
          <w:szCs w:val="24"/>
          <w:lang w:eastAsia="zh-CN" w:bidi="hi-IN"/>
        </w:rPr>
        <w:t xml:space="preserve">                                      </w:t>
      </w:r>
      <w:r>
        <w:rPr>
          <w:rFonts w:eastAsia="Arial" w:cs="Times New Roman"/>
          <w:color w:val="000000"/>
          <w:sz w:val="24"/>
          <w:szCs w:val="24"/>
          <w:lang w:eastAsia="zh-CN" w:bidi="hi-IN"/>
        </w:rPr>
        <w:t>(контактный телефон)</w:t>
      </w:r>
    </w:p>
    <w:p>
      <w:pPr>
        <w:pStyle w:val="Normal"/>
        <w:tabs>
          <w:tab w:val="clear" w:pos="709"/>
        </w:tabs>
        <w:spacing w:lineRule="auto"/>
        <w:ind w:left="3708" w:hanging="0"/>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rPr>
      </w:pPr>
      <w:r>
        <w:rPr>
          <w:rFonts w:eastAsia="Times New Roman" w:cs="Times New Roman"/>
          <w:color w:val="000000"/>
          <w:sz w:val="24"/>
          <w:szCs w:val="24"/>
          <w:lang w:eastAsia="zh-CN" w:bidi="hi-IN"/>
        </w:rPr>
        <w:t xml:space="preserve">                       </w:t>
      </w:r>
    </w:p>
    <w:p>
      <w:pPr>
        <w:pStyle w:val="Normal"/>
        <w:tabs>
          <w:tab w:val="clear" w:pos="709"/>
        </w:tabs>
        <w:jc w:val="both"/>
        <w:rPr>
          <w:rFonts w:eastAsia="Arial"/>
        </w:rPr>
      </w:pPr>
      <w:r>
        <w:rPr>
          <w:rFonts w:eastAsia="Times New Roman" w:cs="Times New Roman"/>
          <w:color w:val="000000"/>
          <w:sz w:val="24"/>
          <w:szCs w:val="24"/>
          <w:lang w:eastAsia="zh-CN" w:bidi="hi-IN"/>
        </w:rPr>
        <w:t xml:space="preserve">                                                 </w:t>
      </w:r>
    </w:p>
    <w:p>
      <w:pPr>
        <w:pStyle w:val="Normal"/>
        <w:tabs>
          <w:tab w:val="clear" w:pos="709"/>
        </w:tabs>
        <w:jc w:val="center"/>
        <w:rPr>
          <w:rFonts w:eastAsia="Arial" w:cs="Times New Roman"/>
          <w:color w:val="000000"/>
          <w:sz w:val="24"/>
          <w:szCs w:val="24"/>
          <w:lang w:eastAsia="zh-CN" w:bidi="hi-IN"/>
        </w:rPr>
      </w:pPr>
      <w:r>
        <w:rPr>
          <w:rFonts w:eastAsia="Arial" w:cs="Times New Roman"/>
          <w:color w:val="000000"/>
          <w:sz w:val="24"/>
          <w:szCs w:val="24"/>
          <w:lang w:eastAsia="zh-CN" w:bidi="hi-IN"/>
        </w:rPr>
        <w:t>ЖАЛОБА</w:t>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pPr>
      <w:r>
        <w:rPr>
          <w:rFonts w:eastAsia="Arial" w:cs="Times New Roman"/>
          <w:color w:val="000000"/>
          <w:sz w:val="24"/>
          <w:szCs w:val="24"/>
          <w:lang w:eastAsia="zh-CN" w:bidi="hi-IN"/>
        </w:rPr>
        <w:t>«___»_______201_г.                                                       __________ (подпись)</w:t>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Normal"/>
        <w:tabs>
          <w:tab w:val="clear" w:pos="709"/>
        </w:tabs>
        <w:jc w:val="both"/>
        <w:rPr>
          <w:rFonts w:eastAsia="Arial" w:cs="Times New Roman"/>
          <w:color w:val="000000"/>
          <w:sz w:val="24"/>
          <w:szCs w:val="24"/>
          <w:lang w:eastAsia="zh-CN" w:bidi="hi-IN"/>
        </w:rPr>
      </w:pPr>
      <w:r>
        <w:rPr>
          <w:rFonts w:eastAsia="Arial" w:cs="Times New Roman"/>
          <w:color w:val="000000"/>
          <w:sz w:val="24"/>
          <w:szCs w:val="24"/>
          <w:lang w:eastAsia="zh-CN" w:bidi="hi-IN"/>
        </w:rPr>
      </w:r>
    </w:p>
    <w:p>
      <w:pPr>
        <w:pStyle w:val="ConsPlusNormal"/>
        <w:ind w:hanging="0"/>
        <w:jc w:val="center"/>
        <w:rPr>
          <w:rFonts w:ascii="Times New Roman" w:hAnsi="Times New Roman" w:eastAsia="Arial" w:cs="Times New Roman"/>
          <w:color w:val="000000"/>
          <w:sz w:val="24"/>
          <w:szCs w:val="24"/>
          <w:lang w:eastAsia="zh-CN" w:bidi="hi-IN"/>
        </w:rPr>
      </w:pPr>
      <w:r>
        <w:rPr>
          <w:rFonts w:eastAsia="Arial" w:cs="Times New Roman" w:ascii="Times New Roman" w:hAnsi="Times New Roman"/>
          <w:color w:val="000000"/>
          <w:sz w:val="24"/>
          <w:szCs w:val="24"/>
          <w:lang w:eastAsia="zh-CN" w:bidi="hi-IN"/>
        </w:rPr>
      </w:r>
    </w:p>
    <w:sectPr>
      <w:type w:val="nextPage"/>
      <w:pgSz w:w="11906" w:h="16838"/>
      <w:pgMar w:left="1559" w:right="127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Tahoma">
    <w:charset w:val="cc"/>
    <w:family w:val="swiss"/>
    <w:pitch w:val="variable"/>
  </w:font>
  <w:font w:name="Arial">
    <w:charset w:val="01"/>
    <w:family w:val="swiss"/>
    <w:pitch w:val="variable"/>
  </w:font>
  <w:font w:name="Verdana">
    <w:charset w:val="cc"/>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tabs>
          <w:tab w:val="num" w:pos="576"/>
        </w:tabs>
        <w:ind w:left="576" w:hanging="576"/>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8"/>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clear" w:pos="708"/>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TextBody"/>
    <w:qFormat/>
    <w:pPr>
      <w:keepNext w:val="true"/>
      <w:numPr>
        <w:ilvl w:val="1"/>
        <w:numId w:val="1"/>
      </w:numPr>
      <w:shd w:fill="FFFFFF" w:val="clear"/>
      <w:tabs>
        <w:tab w:val="left" w:pos="576" w:leader="none"/>
        <w:tab w:val="left" w:pos="709" w:leader="none"/>
      </w:tabs>
      <w:spacing w:lineRule="atLeast" w:line="266"/>
      <w:ind w:left="576" w:hanging="576"/>
      <w:jc w:val="center"/>
      <w:outlineLvl w:val="1"/>
    </w:pPr>
    <w:rPr>
      <w:b/>
      <w:bCs/>
      <w:i/>
      <w:iCs/>
      <w:color w:val="323232"/>
      <w:spacing w:val="-6"/>
      <w:sz w:val="28"/>
      <w:szCs w:val="28"/>
    </w:rPr>
  </w:style>
  <w:style w:type="character" w:styleId="WW8Num1z0">
    <w:name w:val="WW8Num1z0"/>
    <w:qFormat/>
    <w:rPr>
      <w:rFonts w:cs="Times New Roman"/>
    </w:rPr>
  </w:style>
  <w:style w:type="character" w:styleId="WW8Num2z0">
    <w:name w:val="WW8Num2z0"/>
    <w:qFormat/>
    <w:rPr>
      <w:rFonts w:ascii="Symbol" w:hAnsi="Symbol" w:cs="Symbol"/>
      <w:sz w:val="28"/>
    </w:rPr>
  </w:style>
  <w:style w:type="character" w:styleId="WW8Num3z0">
    <w:name w:val="WW8Num3z0"/>
    <w:qFormat/>
    <w:rPr>
      <w:rFonts w:ascii="Times New Roman" w:hAnsi="Times New Roman" w:eastAsia="Times New Roman" w:cs="Times New Roman"/>
      <w:sz w:val="24"/>
      <w:szCs w:val="24"/>
    </w:rPr>
  </w:style>
  <w:style w:type="character" w:styleId="WW8Num4z0">
    <w:name w:val="WW8Num4z0"/>
    <w:qFormat/>
    <w:rPr>
      <w:rFonts w:ascii="Times New Roman" w:hAnsi="Times New Roman" w:eastAsia="Times New Roman" w:cs="Times New Roman"/>
      <w:sz w:val="24"/>
      <w:szCs w:val="24"/>
    </w:rPr>
  </w:style>
  <w:style w:type="character" w:styleId="WW8Num5z0">
    <w:name w:val="WW8Num5z0"/>
    <w:qFormat/>
    <w:rPr>
      <w:rFonts w:cs="Times New Roman"/>
    </w:rPr>
  </w:style>
  <w:style w:type="character" w:styleId="WW8Num6z0">
    <w:name w:val="WW8Num6z0"/>
    <w:qFormat/>
    <w:rPr>
      <w:rFonts w:cs="Times New Roman"/>
    </w:rPr>
  </w:style>
  <w:style w:type="character" w:styleId="WW8Num7z0">
    <w:name w:val="WW8Num7z0"/>
    <w:qFormat/>
    <w:rPr>
      <w:rFonts w:ascii="Times New Roman" w:hAnsi="Times New Roman" w:cs="Times New Roman"/>
      <w:b w:val="false"/>
      <w:bCs/>
      <w:sz w:val="24"/>
      <w:szCs w:val="24"/>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ascii="Times New Roman" w:hAnsi="Times New Roman" w:eastAsia="Times New Roman" w:cs="Times New Roman"/>
      <w:sz w:val="24"/>
      <w:szCs w:val="24"/>
    </w:rPr>
  </w:style>
  <w:style w:type="character" w:styleId="WW8Num9z0">
    <w:name w:val="WW8Num9z0"/>
    <w:qFormat/>
    <w:rPr>
      <w:rFonts w:cs="Times New Roman"/>
      <w:b w:val="false"/>
    </w:rPr>
  </w:style>
  <w:style w:type="character" w:styleId="WW8Num9z1">
    <w:name w:val="WW8Num9z1"/>
    <w:qFormat/>
    <w:rPr>
      <w:rFonts w:cs="Times New Roman"/>
    </w:rPr>
  </w:style>
  <w:style w:type="character" w:styleId="WW8Num10z0">
    <w:name w:val="WW8Num10z0"/>
    <w:qFormat/>
    <w:rPr>
      <w:rFonts w:cs="Times New Roman"/>
    </w:rPr>
  </w:style>
  <w:style w:type="character" w:styleId="WW8Num11z0">
    <w:name w:val="WW8Num11z0"/>
    <w:qFormat/>
    <w:rPr>
      <w:rFonts w:ascii="Times New Roman" w:hAnsi="Times New Roman" w:cs="Times New Roman"/>
      <w:sz w:val="24"/>
    </w:rPr>
  </w:style>
  <w:style w:type="character" w:styleId="WW8Num11z1">
    <w:name w:val="WW8Num11z1"/>
    <w:qFormat/>
    <w:rPr>
      <w:rFonts w:cs="Times New Roman"/>
    </w:rPr>
  </w:style>
  <w:style w:type="character" w:styleId="WW8Num12z0">
    <w:name w:val="WW8Num12z0"/>
    <w:qFormat/>
    <w:rPr>
      <w:rFonts w:cs="Times New Roman"/>
      <w:sz w:val="24"/>
      <w:szCs w:val="24"/>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Courier New" w:hAnsi="Courier New" w:cs="Courier New"/>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rFonts w:ascii="Times New Roman" w:hAnsi="Times New Roman" w:cs="Times New Roman"/>
      <w:color w:val="000000"/>
      <w:spacing w:val="5"/>
      <w:sz w:val="28"/>
      <w:szCs w:val="2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Times New Roman"/>
      <w:b w:val="false"/>
      <w:sz w:val="16"/>
      <w:szCs w:val="16"/>
    </w:rPr>
  </w:style>
  <w:style w:type="character" w:styleId="WW8Num17z1">
    <w:name w:val="WW8Num17z1"/>
    <w:qFormat/>
    <w:rPr>
      <w:rFonts w:cs="Times New Roman"/>
      <w:sz w:val="24"/>
      <w:szCs w:val="24"/>
    </w:rPr>
  </w:style>
  <w:style w:type="character" w:styleId="WW8Num17z6">
    <w:name w:val="WW8Num17z6"/>
    <w:qFormat/>
    <w:rPr>
      <w:rFonts w:cs="Times New Roman"/>
    </w:rPr>
  </w:style>
  <w:style w:type="character" w:styleId="WW8Num18z0">
    <w:name w:val="WW8Num18z0"/>
    <w:qFormat/>
    <w:rPr>
      <w:rFonts w:cs="Times New Roman"/>
    </w:rPr>
  </w:style>
  <w:style w:type="character" w:styleId="Style12">
    <w:name w:val="Основной шрифт абзаца"/>
    <w:qFormat/>
    <w:rPr/>
  </w:style>
  <w:style w:type="character" w:styleId="StrongEmphasis">
    <w:name w:val="Strong Emphasis"/>
    <w:qFormat/>
    <w:rPr>
      <w:b/>
    </w:rPr>
  </w:style>
  <w:style w:type="character" w:styleId="InternetLink">
    <w:name w:val="Internet Link"/>
    <w:rPr>
      <w:color w:val="0000FF"/>
      <w:u w:val="single"/>
    </w:rPr>
  </w:style>
  <w:style w:type="character" w:styleId="ListLabel7">
    <w:name w:val="ListLabel 7"/>
    <w:qFormat/>
    <w:rPr/>
  </w:style>
  <w:style w:type="character" w:styleId="Style13">
    <w:name w:val="Текст выноски Знак"/>
    <w:qFormat/>
    <w:rPr>
      <w:rFonts w:ascii="Tahoma" w:hAnsi="Tahoma" w:cs="Tahoma"/>
      <w:color w:val="00000A"/>
      <w:kern w:val="2"/>
      <w:sz w:val="16"/>
      <w:lang w:val="en-US" w:bidi="ar-SA"/>
    </w:rPr>
  </w:style>
  <w:style w:type="character" w:styleId="Emphasis">
    <w:name w:val="Emphasis"/>
    <w:qFormat/>
    <w:rPr>
      <w:i/>
    </w:rPr>
  </w:style>
  <w:style w:type="character" w:styleId="FontStyle14">
    <w:name w:val="Font Style14"/>
    <w:qFormat/>
    <w:rPr>
      <w:rFonts w:ascii="Times New Roman" w:hAnsi="Times New Roman" w:cs="Times New Roman"/>
      <w:sz w:val="26"/>
    </w:rPr>
  </w:style>
  <w:style w:type="character" w:styleId="Style14">
    <w:name w:val="Интернет-ссылка"/>
    <w:qFormat/>
    <w:rPr>
      <w:color w:val="0000FF"/>
      <w:u w:val="single"/>
    </w:rPr>
  </w:style>
  <w:style w:type="character" w:styleId="3">
    <w:name w:val="Основной текст (3)_"/>
    <w:qFormat/>
    <w:rPr>
      <w:sz w:val="27"/>
      <w:szCs w:val="27"/>
      <w:lang w:bidi="ar-SA"/>
    </w:rPr>
  </w:style>
  <w:style w:type="character" w:styleId="Style15">
    <w:name w:val="Верхний колонтитул Знак"/>
    <w:qFormat/>
    <w:rPr/>
  </w:style>
  <w:style w:type="character" w:styleId="FontStyle21">
    <w:name w:val="Font Style21"/>
    <w:qFormat/>
    <w:rPr>
      <w:rFonts w:ascii="Times New Roman" w:hAnsi="Times New Roman" w:eastAsia="Times New Roman" w:cs="Times New Roman"/>
      <w:sz w:val="24"/>
      <w:szCs w:val="24"/>
    </w:rPr>
  </w:style>
  <w:style w:type="character" w:styleId="Style16">
    <w:name w:val="Гипертекстовая ссылка"/>
    <w:qFormat/>
    <w:rPr>
      <w:rFonts w:ascii="Times New Roman" w:hAnsi="Times New Roman" w:eastAsia="Times New Roman" w:cs="Times New Roman"/>
      <w:color w:val="008000"/>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harChar">
    <w:name w:val="Char Char"/>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1">
    <w:name w:val="Цитата1"/>
    <w:basedOn w:val="Normal"/>
    <w:qFormat/>
    <w:pPr>
      <w:tabs>
        <w:tab w:val="clear" w:pos="709"/>
      </w:tabs>
      <w:ind w:left="5640" w:right="-5" w:hanging="0"/>
      <w:jc w:val="both"/>
    </w:pPr>
    <w:rPr>
      <w:rFonts w:ascii="Arial" w:hAnsi="Arial" w:cs="Arial"/>
      <w:color w:val="000000"/>
      <w:kern w:val="0"/>
      <w:sz w:val="24"/>
      <w:szCs w:val="28"/>
    </w:rPr>
  </w:style>
  <w:style w:type="paragraph" w:styleId="TextBodyIndent">
    <w:name w:val="Body Text Indent"/>
    <w:basedOn w:val="Normal"/>
    <w:pPr>
      <w:tabs>
        <w:tab w:val="clear" w:pos="709"/>
      </w:tabs>
      <w:spacing w:before="0" w:after="120"/>
      <w:ind w:left="283" w:hanging="0"/>
    </w:pPr>
    <w:rPr>
      <w:rFonts w:cs="Times New Roman"/>
      <w:color w:val="000000"/>
      <w:kern w:val="0"/>
      <w:sz w:val="24"/>
      <w:szCs w:val="24"/>
    </w:rPr>
  </w:style>
  <w:style w:type="paragraph" w:styleId="Style17">
    <w:name w:val="реквизитПодпись"/>
    <w:basedOn w:val="Normal"/>
    <w:qFormat/>
    <w:pPr>
      <w:tabs>
        <w:tab w:val="clear" w:pos="709"/>
        <w:tab w:val="left" w:pos="6804" w:leader="none"/>
      </w:tabs>
      <w:spacing w:before="360" w:after="0"/>
    </w:pPr>
    <w:rPr>
      <w:rFonts w:cs="Times New Roman"/>
      <w:color w:val="000000"/>
      <w:kern w:val="0"/>
      <w:sz w:val="24"/>
    </w:rPr>
  </w:style>
  <w:style w:type="paragraph" w:styleId="Style18">
    <w:name w:val="Обычный (веб)"/>
    <w:basedOn w:val="Normal"/>
    <w:qFormat/>
    <w:pPr>
      <w:tabs>
        <w:tab w:val="clear" w:pos="709"/>
      </w:tabs>
      <w:suppressAutoHyphens w:val="false"/>
      <w:spacing w:before="280" w:after="280"/>
    </w:pPr>
    <w:rPr>
      <w:rFonts w:cs="Times New Roman"/>
      <w:color w:val="000000"/>
      <w:kern w:val="0"/>
      <w:sz w:val="24"/>
      <w:szCs w:val="24"/>
    </w:rPr>
  </w:style>
  <w:style w:type="paragraph" w:styleId="Tekstob">
    <w:name w:val="tekstob"/>
    <w:basedOn w:val="Normal"/>
    <w:qFormat/>
    <w:pPr>
      <w:tabs>
        <w:tab w:val="clear" w:pos="709"/>
      </w:tabs>
      <w:suppressAutoHyphens w:val="false"/>
      <w:spacing w:before="280" w:after="280"/>
    </w:pPr>
    <w:rPr>
      <w:rFonts w:cs="Times New Roman"/>
      <w:color w:val="000000"/>
      <w:kern w:val="0"/>
      <w:sz w:val="24"/>
      <w:szCs w:val="24"/>
    </w:rPr>
  </w:style>
  <w:style w:type="paragraph" w:styleId="ConsPlusNormal">
    <w:name w:val="ConsPlu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CharChar1">
    <w:name w:val="Char Char1"/>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ConsPlusTitle">
    <w:name w:val="ConsPlusTitle"/>
    <w:qFormat/>
    <w:pPr>
      <w:widowControl w:val="false"/>
      <w:autoSpaceDE w:val="false"/>
    </w:pPr>
    <w:rPr>
      <w:rFonts w:ascii="Arial" w:hAnsi="Arial" w:eastAsia="Times New Roman" w:cs="Arial"/>
      <w:b/>
      <w:bCs/>
      <w:color w:val="auto"/>
      <w:sz w:val="20"/>
      <w:szCs w:val="20"/>
      <w:lang w:val="ru-RU" w:bidi="ar-SA" w:eastAsia="zh-CN"/>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Style19">
    <w:name w:val="Текст выноски"/>
    <w:basedOn w:val="Normal"/>
    <w:qFormat/>
    <w:pPr/>
    <w:rPr>
      <w:rFonts w:ascii="Tahoma" w:hAnsi="Tahoma" w:cs="Times New Roman"/>
      <w:sz w:val="16"/>
      <w:lang w:val="en-US"/>
    </w:rPr>
  </w:style>
  <w:style w:type="paragraph" w:styleId="ConsPlusNormal1">
    <w:name w:val="ConsPlusNormal1"/>
    <w:qFormat/>
    <w:pPr>
      <w:widowControl/>
      <w:suppressAutoHyphens w:val="true"/>
    </w:pPr>
    <w:rPr>
      <w:rFonts w:ascii="Arial" w:hAnsi="Arial" w:eastAsia="Times New Roman" w:cs="Tahoma"/>
      <w:color w:val="auto"/>
      <w:kern w:val="2"/>
      <w:sz w:val="20"/>
      <w:szCs w:val="24"/>
      <w:lang w:val="ru-RU" w:eastAsia="zh-CN" w:bidi="hi-IN"/>
    </w:rPr>
  </w:style>
  <w:style w:type="paragraph" w:styleId="Style20">
    <w:name w:val="Прижатый влево"/>
    <w:basedOn w:val="Normal"/>
    <w:next w:val="Normal"/>
    <w:qFormat/>
    <w:pPr>
      <w:tabs>
        <w:tab w:val="clear" w:pos="709"/>
      </w:tabs>
      <w:autoSpaceDE w:val="false"/>
    </w:pPr>
    <w:rPr>
      <w:rFonts w:ascii="Arial" w:hAnsi="Arial" w:cs="Arial"/>
      <w:color w:val="000000"/>
      <w:kern w:val="0"/>
      <w:sz w:val="24"/>
      <w:szCs w:val="24"/>
      <w:lang w:eastAsia="zh-CN"/>
    </w:rPr>
  </w:style>
  <w:style w:type="paragraph" w:styleId="Wikip">
    <w:name w:val="wikip"/>
    <w:basedOn w:val="Normal"/>
    <w:qFormat/>
    <w:pPr>
      <w:tabs>
        <w:tab w:val="clear" w:pos="709"/>
      </w:tabs>
      <w:spacing w:before="280" w:after="280"/>
      <w:jc w:val="both"/>
    </w:pPr>
    <w:rPr>
      <w:rFonts w:cs="Times New Roman"/>
      <w:color w:val="000000"/>
      <w:kern w:val="0"/>
      <w:sz w:val="24"/>
      <w:szCs w:val="24"/>
      <w:lang w:eastAsia="zh-CN"/>
    </w:rPr>
  </w:style>
  <w:style w:type="paragraph" w:styleId="Style41">
    <w:name w:val="Style4"/>
    <w:basedOn w:val="Normal"/>
    <w:qFormat/>
    <w:pPr>
      <w:widowControl w:val="false"/>
      <w:tabs>
        <w:tab w:val="clear" w:pos="709"/>
      </w:tabs>
      <w:autoSpaceDE w:val="false"/>
      <w:spacing w:lineRule="exact" w:line="480" w:before="0" w:after="120"/>
      <w:ind w:firstLine="763"/>
      <w:jc w:val="both"/>
    </w:pPr>
    <w:rPr>
      <w:rFonts w:ascii="Calibri" w:hAnsi="Calibri" w:cs="Calibri"/>
      <w:color w:val="000000"/>
      <w:kern w:val="0"/>
      <w:sz w:val="24"/>
      <w:szCs w:val="24"/>
      <w:lang w:eastAsia="zh-CN"/>
    </w:rPr>
  </w:style>
  <w:style w:type="paragraph" w:styleId="Style21">
    <w:name w:val="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ListParagraph">
    <w:name w:val="List Paragraph"/>
    <w:basedOn w:val="Style21"/>
    <w:qFormat/>
    <w:pPr>
      <w:ind w:left="720" w:hanging="0"/>
    </w:pPr>
    <w:rPr/>
  </w:style>
  <w:style w:type="paragraph" w:styleId="Style22">
    <w:name w:val="Содержимое врезки"/>
    <w:basedOn w:val="TextBody"/>
    <w:qFormat/>
    <w:pPr>
      <w:spacing w:lineRule="atLeast" w:line="100"/>
    </w:pPr>
    <w:rPr>
      <w:rFonts w:cs="Times New Roman"/>
      <w:kern w:val="0"/>
      <w:sz w:val="24"/>
      <w:szCs w:val="24"/>
    </w:rPr>
  </w:style>
  <w:style w:type="paragraph" w:styleId="31">
    <w:name w:val="Основной текст (3)"/>
    <w:basedOn w:val="Normal"/>
    <w:qFormat/>
    <w:pPr>
      <w:shd w:fill="FFFFFF" w:val="clear"/>
      <w:tabs>
        <w:tab w:val="clear" w:pos="709"/>
      </w:tabs>
      <w:suppressAutoHyphens w:val="false"/>
      <w:spacing w:lineRule="exact" w:line="322" w:before="600" w:after="0"/>
      <w:jc w:val="center"/>
    </w:pPr>
    <w:rPr>
      <w:rFonts w:cs="Times New Roman"/>
      <w:color w:val="000000"/>
      <w:kern w:val="0"/>
      <w:sz w:val="27"/>
      <w:szCs w:val="27"/>
      <w:lang w:val="en-US"/>
    </w:rPr>
  </w:style>
  <w:style w:type="paragraph" w:styleId="Normal1">
    <w:name w:val="Normal1"/>
    <w:qFormat/>
    <w:pPr>
      <w:widowControl/>
      <w:tabs>
        <w:tab w:val="clear" w:pos="708"/>
        <w:tab w:val="left" w:pos="709" w:leader="none"/>
      </w:tabs>
      <w:suppressAutoHyphens w:val="true"/>
      <w:spacing w:lineRule="atLeast" w:line="100"/>
    </w:pPr>
    <w:rPr>
      <w:rFonts w:ascii="Times New Roman" w:hAnsi="Times New Roman" w:eastAsia="SimSun;宋体" w:cs="Times New Roman"/>
      <w:color w:val="00000A"/>
      <w:sz w:val="24"/>
      <w:szCs w:val="24"/>
      <w:lang w:val="ru-RU" w:bidi="ar-SA" w:eastAsia="zh-CN"/>
    </w:rPr>
  </w:style>
  <w:style w:type="paragraph" w:styleId="11">
    <w:name w:val="Обычный1"/>
    <w:qFormat/>
    <w:pPr>
      <w:widowControl/>
      <w:tabs>
        <w:tab w:val="clear" w:pos="708"/>
        <w:tab w:val="left" w:pos="709" w:leader="none"/>
      </w:tabs>
      <w:suppressAutoHyphens w:val="true"/>
      <w:spacing w:lineRule="atLeast" w:line="100"/>
    </w:pPr>
    <w:rPr>
      <w:rFonts w:ascii="Times New Roman" w:hAnsi="Times New Roman" w:eastAsia="SimSun;宋体" w:cs="Times New Roman"/>
      <w:color w:val="00000A"/>
      <w:sz w:val="24"/>
      <w:szCs w:val="24"/>
      <w:lang w:val="ru-RU" w:bidi="ar-SA" w:eastAsia="zh-CN"/>
    </w:rPr>
  </w:style>
  <w:style w:type="paragraph" w:styleId="21">
    <w:name w:val="Основной текст 21"/>
    <w:basedOn w:val="Normal"/>
    <w:qFormat/>
    <w:pPr>
      <w:widowControl w:val="false"/>
      <w:tabs>
        <w:tab w:val="clear" w:pos="709"/>
      </w:tabs>
      <w:suppressAutoHyphens w:val="false"/>
    </w:pPr>
    <w:rPr>
      <w:rFonts w:eastAsia="Lucida Sans Unicode" w:cs="Tahoma"/>
      <w:color w:val="000000"/>
      <w:kern w:val="2"/>
      <w:sz w:val="28"/>
      <w:szCs w:val="24"/>
      <w:lang w:eastAsia="zh-CN" w:bidi="hi-IN"/>
    </w:rPr>
  </w:style>
  <w:style w:type="paragraph" w:styleId="Standard">
    <w:name w:val="Standard"/>
    <w:qFormat/>
    <w:pPr>
      <w:widowControl w:val="false"/>
      <w:suppressAutoHyphens w:val="true"/>
      <w:textAlignment w:val="baseline"/>
    </w:pPr>
    <w:rPr>
      <w:rFonts w:ascii="Times New Roman" w:hAnsi="Times New Roman" w:eastAsia="Times New Roman" w:cs="Times New Roman"/>
      <w:color w:val="auto"/>
      <w:kern w:val="2"/>
      <w:sz w:val="24"/>
      <w:szCs w:val="24"/>
      <w:lang w:val="ru-RU" w:eastAsia="zh-CN" w:bidi="hi-IN"/>
    </w:rPr>
  </w:style>
  <w:style w:type="paragraph" w:styleId="12">
    <w:name w:val="Название1"/>
    <w:basedOn w:val="Normal"/>
    <w:qFormat/>
    <w:pPr>
      <w:suppressLineNumbers/>
      <w:spacing w:before="120" w:after="120"/>
    </w:pPr>
    <w:rPr>
      <w:rFonts w:ascii="Arial" w:hAnsi="Arial" w:cs="Mangal"/>
      <w:i/>
      <w:iCs/>
      <w:szCs w:val="24"/>
    </w:rPr>
  </w:style>
  <w:style w:type="paragraph" w:styleId="WW1">
    <w:name w:val="WW-Базов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Normal2">
    <w:name w:val="&#9;&#9;ConsPlusNormal"/>
    <w:qFormat/>
    <w:pPr>
      <w:widowControl/>
      <w:suppressAutoHyphens w:val="true"/>
    </w:pPr>
    <w:rPr>
      <w:rFonts w:ascii="Arial" w:hAnsi="Arial" w:eastAsia="Arial" w:cs="Tahoma"/>
      <w:color w:val="auto"/>
      <w:kern w:val="2"/>
      <w:sz w:val="20"/>
      <w:szCs w:val="24"/>
      <w:lang w:val="ru-RU" w:bidi="hi-IN" w:eastAsia="zh-CN"/>
    </w:rPr>
  </w:style>
  <w:style w:type="paragraph" w:styleId="Consplusnormal3">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Style23">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http://mobileonline.garant.ru/document?id=12048567&amp;sub=0" TargetMode="External"/><Relationship Id="rId16" Type="http://schemas.openxmlformats.org/officeDocument/2006/relationships/hyperlink" Target="consultantplus://offline/ref=2D13444BDABDC5DA2F6DDFAB8FE748E3FABFB9D3478A6AF4746969DF4DECF700869F447A9F86B84F7EF0CDE69959479815DE9028FBB3k4F"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2019-01-30T09:38:00Z</dcterms:created>
  <dc:creator>User</dc:creator>
  <dc:description/>
  <cp:keywords/>
  <dc:language>en-US</dc:language>
  <cp:lastModifiedBy>Ольга Александровна</cp:lastModifiedBy>
  <cp:lastPrinted>2019-02-05T12:18:00Z</cp:lastPrinted>
  <dcterms:modified xsi:type="dcterms:W3CDTF">2019-02-05T12:18:00Z</dcterms:modified>
  <cp:revision>5</cp:revision>
  <dc:subject/>
  <dc:title> </dc:title>
</cp:coreProperties>
</file>